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A4723" w14:textId="77777777" w:rsidR="00DD4D4C" w:rsidRDefault="00DD4D4C" w:rsidP="00DD4D4C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72E8EA7E" w14:textId="77777777" w:rsidR="00DD4D4C" w:rsidRDefault="00DD4D4C" w:rsidP="00DD4D4C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229CCF1F" w14:textId="6BFB6BC6" w:rsidR="00DD4D4C" w:rsidRPr="007143BA" w:rsidRDefault="00DD4D4C" w:rsidP="00DD4D4C">
      <w:pPr>
        <w:pStyle w:val="Default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</w:pPr>
      <w:r w:rsidRPr="007143BA">
        <w:rPr>
          <w:rFonts w:ascii="Times New Roman" w:hAnsi="Times New Roman" w:cs="Times New Roman"/>
          <w:b/>
          <w:bCs/>
          <w:color w:val="44546A" w:themeColor="text2"/>
          <w:sz w:val="36"/>
          <w:szCs w:val="36"/>
        </w:rPr>
        <w:t>ECTS PRIRUČNIK ZA NASTAVNIKE I STUDENTE SVEUČILIŠNOG ODJELA ZDRAVSTVENIH STUDIJA SVEUČILIŠTA U SPLITU</w:t>
      </w:r>
    </w:p>
    <w:p w14:paraId="72A6D865" w14:textId="37F416EB" w:rsidR="00DD4D4C" w:rsidRDefault="00DD4D4C" w:rsidP="00DD4D4C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2A1FFF07" w14:textId="77777777" w:rsidR="00DD4D4C" w:rsidRDefault="00DD4D4C" w:rsidP="00DD4D4C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7AC02263" w14:textId="77777777" w:rsidR="00DD4D4C" w:rsidRDefault="00DD4D4C" w:rsidP="00DD4D4C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0859EE12" w14:textId="2D63DFA1" w:rsidR="00180558" w:rsidRDefault="00DD4D4C" w:rsidP="00DD4D4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47F6B37C" wp14:editId="649B3EDF">
            <wp:extent cx="2997667" cy="21181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OZS.pdf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794" cy="213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05150" w14:textId="5838C16B" w:rsidR="00F26C9B" w:rsidRDefault="00F26C9B" w:rsidP="00DD4D4C">
      <w:pPr>
        <w:jc w:val="center"/>
        <w:rPr>
          <w:rFonts w:ascii="Times New Roman" w:hAnsi="Times New Roman" w:cs="Times New Roman"/>
          <w:b/>
          <w:bCs/>
          <w:color w:val="44546A" w:themeColor="text2"/>
        </w:rPr>
      </w:pPr>
    </w:p>
    <w:p w14:paraId="14611033" w14:textId="77777777" w:rsidR="00BE27E9" w:rsidRDefault="00BE27E9" w:rsidP="00DD4D4C">
      <w:pPr>
        <w:jc w:val="center"/>
        <w:rPr>
          <w:rFonts w:ascii="Times New Roman" w:hAnsi="Times New Roman" w:cs="Times New Roman"/>
          <w:b/>
          <w:bCs/>
          <w:color w:val="44546A" w:themeColor="text2"/>
        </w:rPr>
      </w:pPr>
    </w:p>
    <w:p w14:paraId="6B86F5C2" w14:textId="2D2660E7" w:rsidR="00DD4D4C" w:rsidRPr="005B5493" w:rsidRDefault="00AD452C" w:rsidP="00DD4D4C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5B5493">
        <w:rPr>
          <w:rFonts w:ascii="Times New Roman" w:hAnsi="Times New Roman" w:cs="Times New Roman"/>
          <w:b/>
          <w:bCs/>
          <w:color w:val="002060"/>
        </w:rPr>
        <w:t>Pripremili:</w:t>
      </w:r>
    </w:p>
    <w:p w14:paraId="22DF3C12" w14:textId="5CABBDBF" w:rsidR="00AD452C" w:rsidRPr="005B5493" w:rsidRDefault="00AD452C" w:rsidP="00DD4D4C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5B5493">
        <w:rPr>
          <w:rFonts w:ascii="Times New Roman" w:hAnsi="Times New Roman" w:cs="Times New Roman"/>
          <w:b/>
          <w:bCs/>
          <w:color w:val="002060"/>
        </w:rPr>
        <w:t>Prof.dr.sc. Davorka Sutlović, pomoćnica pročelnika Odjela za nastavu</w:t>
      </w:r>
    </w:p>
    <w:p w14:paraId="4CB8DFFD" w14:textId="6AA04936" w:rsidR="00AD452C" w:rsidRPr="005B5493" w:rsidRDefault="00AD452C" w:rsidP="00DD4D4C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5B5493">
        <w:rPr>
          <w:rFonts w:ascii="Times New Roman" w:hAnsi="Times New Roman" w:cs="Times New Roman"/>
          <w:b/>
          <w:bCs/>
          <w:color w:val="002060"/>
        </w:rPr>
        <w:t>Ljubica Žunić, dipl.</w:t>
      </w:r>
      <w:r w:rsidR="005B7976">
        <w:rPr>
          <w:rFonts w:ascii="Times New Roman" w:hAnsi="Times New Roman" w:cs="Times New Roman"/>
          <w:b/>
          <w:bCs/>
          <w:color w:val="002060"/>
        </w:rPr>
        <w:t xml:space="preserve"> </w:t>
      </w:r>
      <w:proofErr w:type="spellStart"/>
      <w:r w:rsidRPr="005B5493">
        <w:rPr>
          <w:rFonts w:ascii="Times New Roman" w:hAnsi="Times New Roman" w:cs="Times New Roman"/>
          <w:b/>
          <w:bCs/>
          <w:color w:val="002060"/>
        </w:rPr>
        <w:t>iur</w:t>
      </w:r>
      <w:proofErr w:type="spellEnd"/>
      <w:r w:rsidRPr="005B5493">
        <w:rPr>
          <w:rFonts w:ascii="Times New Roman" w:hAnsi="Times New Roman" w:cs="Times New Roman"/>
          <w:b/>
          <w:bCs/>
          <w:color w:val="002060"/>
        </w:rPr>
        <w:t>.</w:t>
      </w:r>
      <w:r w:rsidR="005B7976">
        <w:rPr>
          <w:rFonts w:ascii="Times New Roman" w:hAnsi="Times New Roman" w:cs="Times New Roman"/>
          <w:b/>
          <w:bCs/>
          <w:color w:val="002060"/>
        </w:rPr>
        <w:t xml:space="preserve">, </w:t>
      </w:r>
      <w:proofErr w:type="spellStart"/>
      <w:r w:rsidR="005B7976">
        <w:rPr>
          <w:rFonts w:ascii="Times New Roman" w:hAnsi="Times New Roman" w:cs="Times New Roman"/>
          <w:b/>
          <w:bCs/>
          <w:color w:val="002060"/>
        </w:rPr>
        <w:t>univ</w:t>
      </w:r>
      <w:proofErr w:type="spellEnd"/>
      <w:r w:rsidR="005B7976">
        <w:rPr>
          <w:rFonts w:ascii="Times New Roman" w:hAnsi="Times New Roman" w:cs="Times New Roman"/>
          <w:b/>
          <w:bCs/>
          <w:color w:val="002060"/>
        </w:rPr>
        <w:t xml:space="preserve">. </w:t>
      </w:r>
      <w:proofErr w:type="spellStart"/>
      <w:r w:rsidR="005B7976">
        <w:rPr>
          <w:rFonts w:ascii="Times New Roman" w:hAnsi="Times New Roman" w:cs="Times New Roman"/>
          <w:b/>
          <w:bCs/>
          <w:color w:val="002060"/>
        </w:rPr>
        <w:t>spec</w:t>
      </w:r>
      <w:proofErr w:type="spellEnd"/>
      <w:r w:rsidR="005B7976">
        <w:rPr>
          <w:rFonts w:ascii="Times New Roman" w:hAnsi="Times New Roman" w:cs="Times New Roman"/>
          <w:b/>
          <w:bCs/>
          <w:color w:val="002060"/>
        </w:rPr>
        <w:t xml:space="preserve">. </w:t>
      </w:r>
      <w:proofErr w:type="spellStart"/>
      <w:r w:rsidR="005B7976">
        <w:rPr>
          <w:rFonts w:ascii="Times New Roman" w:hAnsi="Times New Roman" w:cs="Times New Roman"/>
          <w:b/>
          <w:bCs/>
          <w:color w:val="002060"/>
        </w:rPr>
        <w:t>iur</w:t>
      </w:r>
      <w:proofErr w:type="spellEnd"/>
      <w:r w:rsidR="005B7976">
        <w:rPr>
          <w:rFonts w:ascii="Times New Roman" w:hAnsi="Times New Roman" w:cs="Times New Roman"/>
          <w:b/>
          <w:bCs/>
          <w:color w:val="002060"/>
        </w:rPr>
        <w:t>.,</w:t>
      </w:r>
      <w:r w:rsidR="00F26C9B" w:rsidRPr="005B5493">
        <w:rPr>
          <w:rFonts w:ascii="Times New Roman" w:hAnsi="Times New Roman" w:cs="Times New Roman"/>
          <w:b/>
          <w:bCs/>
          <w:color w:val="002060"/>
        </w:rPr>
        <w:t xml:space="preserve"> t</w:t>
      </w:r>
      <w:r w:rsidRPr="005B5493">
        <w:rPr>
          <w:rFonts w:ascii="Times New Roman" w:hAnsi="Times New Roman" w:cs="Times New Roman"/>
          <w:b/>
          <w:bCs/>
          <w:color w:val="002060"/>
        </w:rPr>
        <w:t xml:space="preserve">ajnica Odjela/ pomoćnica pročelnika Odjela za pravne poslove </w:t>
      </w:r>
    </w:p>
    <w:p w14:paraId="162135AD" w14:textId="152F564C" w:rsidR="00AD452C" w:rsidRPr="005B5493" w:rsidRDefault="00AD452C" w:rsidP="00DD4D4C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5B5493">
        <w:rPr>
          <w:rFonts w:ascii="Times New Roman" w:hAnsi="Times New Roman" w:cs="Times New Roman"/>
          <w:b/>
          <w:bCs/>
          <w:color w:val="002060"/>
        </w:rPr>
        <w:t xml:space="preserve">Tatjana </w:t>
      </w:r>
      <w:proofErr w:type="spellStart"/>
      <w:r w:rsidRPr="005B5493">
        <w:rPr>
          <w:rFonts w:ascii="Times New Roman" w:hAnsi="Times New Roman" w:cs="Times New Roman"/>
          <w:b/>
          <w:bCs/>
          <w:color w:val="002060"/>
        </w:rPr>
        <w:t>Matijaš</w:t>
      </w:r>
      <w:proofErr w:type="spellEnd"/>
      <w:r w:rsidRPr="005B5493">
        <w:rPr>
          <w:rFonts w:ascii="Times New Roman" w:hAnsi="Times New Roman" w:cs="Times New Roman"/>
          <w:b/>
          <w:bCs/>
          <w:color w:val="002060"/>
        </w:rPr>
        <w:t xml:space="preserve">, </w:t>
      </w:r>
      <w:proofErr w:type="spellStart"/>
      <w:r w:rsidRPr="005B5493">
        <w:rPr>
          <w:rFonts w:ascii="Times New Roman" w:hAnsi="Times New Roman" w:cs="Times New Roman"/>
          <w:b/>
          <w:bCs/>
          <w:color w:val="002060"/>
        </w:rPr>
        <w:t>mag</w:t>
      </w:r>
      <w:proofErr w:type="spellEnd"/>
      <w:r w:rsidRPr="005B5493">
        <w:rPr>
          <w:rFonts w:ascii="Times New Roman" w:hAnsi="Times New Roman" w:cs="Times New Roman"/>
          <w:b/>
          <w:bCs/>
          <w:color w:val="002060"/>
        </w:rPr>
        <w:t>.</w:t>
      </w:r>
      <w:r w:rsidR="005B7976">
        <w:rPr>
          <w:rFonts w:ascii="Times New Roman" w:hAnsi="Times New Roman" w:cs="Times New Roman"/>
          <w:b/>
          <w:bCs/>
          <w:color w:val="002060"/>
        </w:rPr>
        <w:t xml:space="preserve"> </w:t>
      </w:r>
      <w:r w:rsidRPr="005B5493">
        <w:rPr>
          <w:rFonts w:ascii="Times New Roman" w:hAnsi="Times New Roman" w:cs="Times New Roman"/>
          <w:b/>
          <w:bCs/>
          <w:color w:val="002060"/>
        </w:rPr>
        <w:t>rad.</w:t>
      </w:r>
      <w:r w:rsidR="005B7976">
        <w:rPr>
          <w:rFonts w:ascii="Times New Roman" w:hAnsi="Times New Roman" w:cs="Times New Roman"/>
          <w:b/>
          <w:bCs/>
          <w:color w:val="002060"/>
        </w:rPr>
        <w:t xml:space="preserve"> </w:t>
      </w:r>
      <w:proofErr w:type="spellStart"/>
      <w:r w:rsidRPr="005B5493">
        <w:rPr>
          <w:rFonts w:ascii="Times New Roman" w:hAnsi="Times New Roman" w:cs="Times New Roman"/>
          <w:b/>
          <w:bCs/>
          <w:color w:val="002060"/>
        </w:rPr>
        <w:t>techn</w:t>
      </w:r>
      <w:proofErr w:type="spellEnd"/>
      <w:r w:rsidR="00F26C9B" w:rsidRPr="005B5493">
        <w:rPr>
          <w:rFonts w:ascii="Times New Roman" w:hAnsi="Times New Roman" w:cs="Times New Roman"/>
          <w:b/>
          <w:bCs/>
          <w:color w:val="002060"/>
        </w:rPr>
        <w:t>. predavač, ECTS povjerenik</w:t>
      </w:r>
    </w:p>
    <w:p w14:paraId="0FBCB0F3" w14:textId="54DD09A2" w:rsidR="00DD4D4C" w:rsidRDefault="00DD4D4C" w:rsidP="00DD4D4C">
      <w:pPr>
        <w:jc w:val="center"/>
        <w:rPr>
          <w:rFonts w:ascii="Times New Roman" w:hAnsi="Times New Roman" w:cs="Times New Roman"/>
          <w:b/>
          <w:bCs/>
        </w:rPr>
      </w:pPr>
    </w:p>
    <w:p w14:paraId="3EC75DE6" w14:textId="6AACBCED" w:rsidR="00DD4D4C" w:rsidRDefault="00DD4D4C" w:rsidP="00DD4D4C">
      <w:pPr>
        <w:jc w:val="center"/>
        <w:rPr>
          <w:rFonts w:ascii="Times New Roman" w:hAnsi="Times New Roman" w:cs="Times New Roman"/>
          <w:b/>
          <w:bCs/>
        </w:rPr>
      </w:pPr>
    </w:p>
    <w:p w14:paraId="7FD8B1F3" w14:textId="77777777" w:rsidR="00F26C9B" w:rsidRDefault="00F26C9B" w:rsidP="00DD4D4C">
      <w:pPr>
        <w:jc w:val="center"/>
        <w:rPr>
          <w:rFonts w:ascii="Times New Roman" w:hAnsi="Times New Roman" w:cs="Times New Roman"/>
          <w:b/>
          <w:bCs/>
        </w:rPr>
      </w:pPr>
    </w:p>
    <w:p w14:paraId="2FD47B42" w14:textId="77777777" w:rsidR="00E34E3A" w:rsidRDefault="00E34E3A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37DF4C" w14:textId="5B2173C9" w:rsidR="006F775E" w:rsidRPr="00F26C9B" w:rsidRDefault="00DD4D4C" w:rsidP="006F775E">
      <w:pPr>
        <w:pStyle w:val="Default"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olor w:val="002060"/>
        </w:rPr>
      </w:pPr>
      <w:r w:rsidRPr="00F26C9B">
        <w:rPr>
          <w:rFonts w:ascii="Times New Roman" w:hAnsi="Times New Roman" w:cs="Times New Roman"/>
          <w:b/>
          <w:bCs/>
          <w:color w:val="002060"/>
        </w:rPr>
        <w:t xml:space="preserve"> Prosinac</w:t>
      </w:r>
      <w:r w:rsidR="006F775E" w:rsidRPr="00F26C9B">
        <w:rPr>
          <w:rFonts w:ascii="Times New Roman" w:hAnsi="Times New Roman" w:cs="Times New Roman"/>
          <w:b/>
          <w:bCs/>
          <w:color w:val="002060"/>
        </w:rPr>
        <w:t xml:space="preserve"> 2021.</w:t>
      </w:r>
    </w:p>
    <w:p w14:paraId="220AE28C" w14:textId="77777777" w:rsidR="00DD4D4C" w:rsidRDefault="00DD4D4C" w:rsidP="006F775E">
      <w:pPr>
        <w:pStyle w:val="Default"/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276892B" w14:textId="77777777" w:rsidR="006F775E" w:rsidRPr="006F775E" w:rsidRDefault="006F775E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14:paraId="73541451" w14:textId="77777777" w:rsidR="00D250B9" w:rsidRPr="00DD4D4C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color w:val="0070C0"/>
        </w:rPr>
      </w:pPr>
      <w:r w:rsidRPr="00DD4D4C">
        <w:rPr>
          <w:rFonts w:ascii="Times New Roman" w:hAnsi="Times New Roman" w:cs="Times New Roman"/>
          <w:b/>
          <w:bCs/>
          <w:color w:val="0070C0"/>
        </w:rPr>
        <w:t xml:space="preserve">1. Što jest, a što nije ECTS </w:t>
      </w:r>
    </w:p>
    <w:p w14:paraId="7B9C6215" w14:textId="77777777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396BA6CE" w14:textId="77777777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</w:rPr>
        <w:t xml:space="preserve">Idejno osmišljen još 1989. godine, Europski sustav za prijenos i prikupljanje bodova (European Credit Transfer System, skraćeno ECTS) usmjeren je na studenta te označava studentsko opterećenje nužno za postizanje ciljeva studijskog programa, specificiranih kroz ishode učenja. </w:t>
      </w:r>
    </w:p>
    <w:p w14:paraId="71EB0B51" w14:textId="77777777" w:rsidR="00460E7D" w:rsidRPr="006F775E" w:rsidRDefault="00460E7D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611E2480" w14:textId="77777777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6F775E">
        <w:rPr>
          <w:rFonts w:ascii="Times New Roman" w:hAnsi="Times New Roman" w:cs="Times New Roman"/>
          <w:b/>
          <w:bCs/>
        </w:rPr>
        <w:t xml:space="preserve">ECTS sustav stoga ne označava niti procjenjuje vrijednost kolegija ili status njegova nositelja. </w:t>
      </w:r>
    </w:p>
    <w:p w14:paraId="5C6B28ED" w14:textId="77777777" w:rsidR="00460E7D" w:rsidRPr="006F775E" w:rsidRDefault="00460E7D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160DF18E" w14:textId="77777777" w:rsidR="00D250B9" w:rsidRPr="00DD4D4C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color w:val="0070C0"/>
        </w:rPr>
      </w:pPr>
      <w:r w:rsidRPr="00DD4D4C">
        <w:rPr>
          <w:rFonts w:ascii="Times New Roman" w:hAnsi="Times New Roman" w:cs="Times New Roman"/>
          <w:b/>
          <w:bCs/>
          <w:color w:val="0070C0"/>
        </w:rPr>
        <w:t xml:space="preserve">2. Najvažniji pojmovi </w:t>
      </w:r>
    </w:p>
    <w:p w14:paraId="2FF885D1" w14:textId="77777777" w:rsidR="00D250B9" w:rsidRPr="006F775E" w:rsidRDefault="00D250B9" w:rsidP="006F775E">
      <w:pPr>
        <w:pStyle w:val="Default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  <w:b/>
          <w:bCs/>
        </w:rPr>
        <w:t xml:space="preserve">Bodovima ECTS-a </w:t>
      </w:r>
      <w:r w:rsidRPr="006F775E">
        <w:rPr>
          <w:rFonts w:ascii="Times New Roman" w:hAnsi="Times New Roman" w:cs="Times New Roman"/>
        </w:rPr>
        <w:t xml:space="preserve">izražava se obujam učenja na temelju definiranih ishoda učenja i pripadajućega radnog opterećenja. </w:t>
      </w:r>
    </w:p>
    <w:p w14:paraId="6C32635D" w14:textId="77777777" w:rsidR="00D250B9" w:rsidRPr="006F775E" w:rsidRDefault="00D250B9" w:rsidP="006F775E">
      <w:pPr>
        <w:pStyle w:val="Default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  <w:b/>
          <w:bCs/>
        </w:rPr>
        <w:t xml:space="preserve">Ishodi učenja </w:t>
      </w:r>
      <w:r w:rsidRPr="006F775E">
        <w:rPr>
          <w:rFonts w:ascii="Times New Roman" w:hAnsi="Times New Roman" w:cs="Times New Roman"/>
        </w:rPr>
        <w:t xml:space="preserve">navodi su o tome što pojedinac zna, razumije i može učiniti po završenom procesu učenja. Ostvarenje ishoda učenja mora biti vrednovano pomoću postupaka temeljenih na jasnim i transparentnim kriterijima. </w:t>
      </w:r>
    </w:p>
    <w:p w14:paraId="641AC8B7" w14:textId="77777777" w:rsidR="00D250B9" w:rsidRPr="006F775E" w:rsidRDefault="00D250B9" w:rsidP="006F775E">
      <w:pPr>
        <w:pStyle w:val="Default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  <w:b/>
          <w:bCs/>
        </w:rPr>
        <w:t xml:space="preserve">Radno opterećenje </w:t>
      </w:r>
      <w:r w:rsidRPr="006F775E">
        <w:rPr>
          <w:rFonts w:ascii="Times New Roman" w:hAnsi="Times New Roman" w:cs="Times New Roman"/>
        </w:rPr>
        <w:t xml:space="preserve">procjena je vremena koje je pojedincu prosječno potrebno za obavljanje svih aktivnosti vezanih uz učenje, poput predavanja, seminara, projekata, vježbi, stručne prakse i samostalnog učenja, koje su potrebne za stjecanje definiranih ishoda učenja u formalnom okruženju za učenje. </w:t>
      </w:r>
    </w:p>
    <w:p w14:paraId="7292FDE7" w14:textId="77777777" w:rsidR="00D250B9" w:rsidRPr="006F775E" w:rsidRDefault="00D250B9" w:rsidP="006F775E">
      <w:pPr>
        <w:pStyle w:val="Default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  <w:b/>
          <w:bCs/>
        </w:rPr>
        <w:t xml:space="preserve">Određivanje bodova </w:t>
      </w:r>
      <w:r w:rsidRPr="006F775E">
        <w:rPr>
          <w:rFonts w:ascii="Times New Roman" w:hAnsi="Times New Roman" w:cs="Times New Roman"/>
        </w:rPr>
        <w:t xml:space="preserve">u ECTS-u proces je pripisivanja broja bodova kvalifikacijama, studijskim programima ili pojedinačnim sastavnicama studijskih programa. </w:t>
      </w:r>
    </w:p>
    <w:p w14:paraId="0C237691" w14:textId="77777777" w:rsidR="00D250B9" w:rsidRPr="006F775E" w:rsidRDefault="00D250B9" w:rsidP="006F775E">
      <w:pPr>
        <w:pStyle w:val="Default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  <w:b/>
          <w:bCs/>
        </w:rPr>
        <w:t xml:space="preserve">Dodjeljivanje bodova </w:t>
      </w:r>
      <w:r w:rsidRPr="006F775E">
        <w:rPr>
          <w:rFonts w:ascii="Times New Roman" w:hAnsi="Times New Roman" w:cs="Times New Roman"/>
        </w:rPr>
        <w:t xml:space="preserve">u ECTS-u odnosi se na postupak kojim se studentima i drugim polaznicima formalno dodjeljuju bodovi pripisani kvalifikaciji studijskog programa pod uvjetom da su stekli definirane ishode učenja. </w:t>
      </w:r>
    </w:p>
    <w:p w14:paraId="47883EAA" w14:textId="77777777" w:rsidR="00D250B9" w:rsidRPr="006F775E" w:rsidRDefault="00D250B9" w:rsidP="006F775E">
      <w:pPr>
        <w:pStyle w:val="Default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  <w:b/>
          <w:bCs/>
        </w:rPr>
        <w:t xml:space="preserve">Prikupljanje bodova </w:t>
      </w:r>
      <w:r w:rsidRPr="006F775E">
        <w:rPr>
          <w:rFonts w:ascii="Times New Roman" w:hAnsi="Times New Roman" w:cs="Times New Roman"/>
        </w:rPr>
        <w:t xml:space="preserve">u ECTS-u proces je skupljanja bodova dodijeljenih za stjecanje ishoda učenja vezanih uz sastavnice studijskih programa u formalnim kontekstima i za druge aktivnosti vezane uz učenje provedene u </w:t>
      </w:r>
      <w:proofErr w:type="spellStart"/>
      <w:r w:rsidRPr="006F775E">
        <w:rPr>
          <w:rFonts w:ascii="Times New Roman" w:hAnsi="Times New Roman" w:cs="Times New Roman"/>
        </w:rPr>
        <w:t>informalnim</w:t>
      </w:r>
      <w:proofErr w:type="spellEnd"/>
      <w:r w:rsidRPr="006F775E">
        <w:rPr>
          <w:rFonts w:ascii="Times New Roman" w:hAnsi="Times New Roman" w:cs="Times New Roman"/>
        </w:rPr>
        <w:t xml:space="preserve"> i neformalnim kontekstima. Student može prikupljati bodove kako bi: </w:t>
      </w:r>
    </w:p>
    <w:p w14:paraId="50D8DD1E" w14:textId="77777777" w:rsidR="00D250B9" w:rsidRPr="006F775E" w:rsidRDefault="00D250B9" w:rsidP="006F775E">
      <w:pPr>
        <w:pStyle w:val="Default"/>
        <w:numPr>
          <w:ilvl w:val="1"/>
          <w:numId w:val="9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</w:rPr>
        <w:lastRenderedPageBreak/>
        <w:t xml:space="preserve">stekao kvalifikaciju, u skladu sa zahtjevima visokog učilišta koje dodjeljuje kvalifikaciju; </w:t>
      </w:r>
    </w:p>
    <w:p w14:paraId="2AA7AE2D" w14:textId="77777777" w:rsidR="00D250B9" w:rsidRPr="006F775E" w:rsidRDefault="00D250B9" w:rsidP="006F775E">
      <w:pPr>
        <w:pStyle w:val="Default"/>
        <w:numPr>
          <w:ilvl w:val="1"/>
          <w:numId w:val="9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</w:rPr>
        <w:t xml:space="preserve">dokumentirao osobna postignuća za potrebe cjeloživotnog učenja </w:t>
      </w:r>
    </w:p>
    <w:p w14:paraId="7DD1CBDC" w14:textId="77777777" w:rsidR="00D250B9" w:rsidRPr="006F775E" w:rsidRDefault="00D250B9" w:rsidP="006F775E">
      <w:pPr>
        <w:pStyle w:val="Default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  <w:b/>
          <w:bCs/>
        </w:rPr>
        <w:t xml:space="preserve">Prenošenje bodova </w:t>
      </w:r>
      <w:r w:rsidRPr="006F775E">
        <w:rPr>
          <w:rFonts w:ascii="Times New Roman" w:hAnsi="Times New Roman" w:cs="Times New Roman"/>
        </w:rPr>
        <w:t>proces je u kojemu se bodovi dodijeljeni u jednom kontekstu (u okviru određenog programa, na određenome visokom učilištu) priznaju u drugome formalnom kontekstu u svrhu stjecanja kvalifikacije. Bodove dodijeljene studentima u okviru programa jednoga visokog učilišta moguće je prenijeti i pridodati bodovima koji se dodjeljuju u okviru drugog programa koji izvodi isto ili drugo visoko učilište.</w:t>
      </w:r>
    </w:p>
    <w:p w14:paraId="7486BD1E" w14:textId="77777777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7FB0EC32" w14:textId="77777777" w:rsidR="00D250B9" w:rsidRPr="00DD4D4C" w:rsidRDefault="00D250B9" w:rsidP="00DD4D4C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color w:val="0070C0"/>
        </w:rPr>
      </w:pPr>
      <w:r w:rsidRPr="00DD4D4C">
        <w:rPr>
          <w:rFonts w:ascii="Times New Roman" w:hAnsi="Times New Roman" w:cs="Times New Roman"/>
          <w:b/>
          <w:bCs/>
          <w:color w:val="0070C0"/>
        </w:rPr>
        <w:t xml:space="preserve">3. Opterećenje studenta kroz jednu akademsku godinu izraženo kroz ECTS i </w:t>
      </w:r>
    </w:p>
    <w:p w14:paraId="41622948" w14:textId="77777777" w:rsidR="00D250B9" w:rsidRPr="00DD4D4C" w:rsidRDefault="00D250B9" w:rsidP="00DD4D4C">
      <w:pPr>
        <w:pStyle w:val="Default"/>
        <w:spacing w:line="276" w:lineRule="auto"/>
        <w:jc w:val="both"/>
        <w:outlineLvl w:val="0"/>
        <w:rPr>
          <w:rFonts w:ascii="Times New Roman" w:hAnsi="Times New Roman" w:cs="Times New Roman"/>
          <w:color w:val="0070C0"/>
        </w:rPr>
      </w:pPr>
      <w:r w:rsidRPr="00DD4D4C">
        <w:rPr>
          <w:rFonts w:ascii="Times New Roman" w:hAnsi="Times New Roman" w:cs="Times New Roman"/>
          <w:b/>
          <w:bCs/>
          <w:color w:val="0070C0"/>
        </w:rPr>
        <w:t xml:space="preserve">vrijeme predviđeno za ostvarenje jednog ECTS boda </w:t>
      </w:r>
    </w:p>
    <w:p w14:paraId="419D7B01" w14:textId="77777777" w:rsidR="007143BA" w:rsidRDefault="007143BA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6DD69761" w14:textId="088A6DA8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</w:rPr>
        <w:t xml:space="preserve">ECTS se temelji na načelu da je 60 bodova mjera za opterećenje studenta tijekom jedne akademske godine. Opterećenje studenta koji pohađa program u Europi u većini slučajeva iznosi između 1.500 do 1.800 sati na godinu, i u tom je slučaju jedan bod jednak 25 do 30 radnih sati. </w:t>
      </w:r>
    </w:p>
    <w:p w14:paraId="5C7A577A" w14:textId="27C8FCA9" w:rsidR="00D250B9" w:rsidRDefault="00460E7D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5D166E">
        <w:rPr>
          <w:rFonts w:ascii="Times New Roman" w:hAnsi="Times New Roman" w:cs="Times New Roman"/>
          <w:color w:val="000000" w:themeColor="text1"/>
        </w:rPr>
        <w:t>Prema</w:t>
      </w:r>
      <w:r w:rsidR="00D250B9" w:rsidRPr="005D166E">
        <w:rPr>
          <w:rFonts w:ascii="Times New Roman" w:hAnsi="Times New Roman" w:cs="Times New Roman"/>
          <w:color w:val="000000" w:themeColor="text1"/>
        </w:rPr>
        <w:t xml:space="preserve"> Pravilnik</w:t>
      </w:r>
      <w:r w:rsidRPr="005D166E">
        <w:rPr>
          <w:rFonts w:ascii="Times New Roman" w:hAnsi="Times New Roman" w:cs="Times New Roman"/>
          <w:color w:val="000000" w:themeColor="text1"/>
        </w:rPr>
        <w:t>u o studiju i sustavu studiranja na Sveučilištu u Splitu</w:t>
      </w:r>
      <w:r w:rsidR="00D250B9" w:rsidRPr="005D166E">
        <w:rPr>
          <w:rFonts w:ascii="Times New Roman" w:hAnsi="Times New Roman" w:cs="Times New Roman"/>
          <w:color w:val="000000" w:themeColor="text1"/>
        </w:rPr>
        <w:t xml:space="preserve"> o studiranju</w:t>
      </w:r>
      <w:r w:rsidRPr="005D166E">
        <w:rPr>
          <w:rFonts w:ascii="Times New Roman" w:hAnsi="Times New Roman" w:cs="Times New Roman"/>
          <w:color w:val="000000" w:themeColor="text1"/>
        </w:rPr>
        <w:t>: jedan</w:t>
      </w:r>
      <w:r w:rsidR="00D250B9" w:rsidRPr="005D166E">
        <w:rPr>
          <w:rFonts w:ascii="Times New Roman" w:hAnsi="Times New Roman" w:cs="Times New Roman"/>
          <w:color w:val="000000" w:themeColor="text1"/>
        </w:rPr>
        <w:t xml:space="preserve"> ECTS bod </w:t>
      </w:r>
      <w:r w:rsidRPr="005D166E">
        <w:rPr>
          <w:rFonts w:ascii="Times New Roman" w:hAnsi="Times New Roman" w:cs="Times New Roman"/>
          <w:color w:val="000000" w:themeColor="text1"/>
        </w:rPr>
        <w:t>predstavlja ekvivalent 30 sati ukupnog prosječnog studentskog rada uloženog za stjecanje ishoda učenja.</w:t>
      </w:r>
      <w:r w:rsidR="00D250B9" w:rsidRPr="006F775E">
        <w:rPr>
          <w:rFonts w:ascii="Times New Roman" w:hAnsi="Times New Roman" w:cs="Times New Roman"/>
          <w:color w:val="FF0000"/>
        </w:rPr>
        <w:t xml:space="preserve"> </w:t>
      </w:r>
      <w:r w:rsidR="00D250B9" w:rsidRPr="006F775E">
        <w:rPr>
          <w:rFonts w:ascii="Times New Roman" w:hAnsi="Times New Roman" w:cs="Times New Roman"/>
        </w:rPr>
        <w:t xml:space="preserve">Oni uključuju aktivnu nastavu, ispite i sve potrebne aktivnosti koje su povezane s polaganjem ispita, a stječe ih student </w:t>
      </w:r>
      <w:r w:rsidR="007143BA">
        <w:rPr>
          <w:rFonts w:ascii="Times New Roman" w:hAnsi="Times New Roman" w:cs="Times New Roman"/>
        </w:rPr>
        <w:t>tijekom</w:t>
      </w:r>
      <w:r w:rsidR="00E33F1A">
        <w:rPr>
          <w:rFonts w:ascii="Times New Roman" w:hAnsi="Times New Roman" w:cs="Times New Roman"/>
        </w:rPr>
        <w:t xml:space="preserve"> turnusa, semestra ili</w:t>
      </w:r>
      <w:r w:rsidR="007143BA">
        <w:rPr>
          <w:rFonts w:ascii="Times New Roman" w:hAnsi="Times New Roman" w:cs="Times New Roman"/>
        </w:rPr>
        <w:t xml:space="preserve"> </w:t>
      </w:r>
      <w:r w:rsidR="00E33F1A">
        <w:rPr>
          <w:rFonts w:ascii="Times New Roman" w:hAnsi="Times New Roman" w:cs="Times New Roman"/>
        </w:rPr>
        <w:t>akademske godine.</w:t>
      </w:r>
      <w:r w:rsidR="00D250B9" w:rsidRPr="006F775E">
        <w:rPr>
          <w:rFonts w:ascii="Times New Roman" w:hAnsi="Times New Roman" w:cs="Times New Roman"/>
        </w:rPr>
        <w:t xml:space="preserve"> </w:t>
      </w:r>
    </w:p>
    <w:p w14:paraId="5C7ACB3F" w14:textId="77777777" w:rsidR="006F775E" w:rsidRPr="006F775E" w:rsidRDefault="006F775E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1051184B" w14:textId="77777777" w:rsidR="00DD4D4C" w:rsidRDefault="00DD4D4C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</w:rPr>
        <w:br w:type="page"/>
      </w:r>
    </w:p>
    <w:p w14:paraId="6DD40740" w14:textId="1D66EAF9" w:rsidR="00D250B9" w:rsidRPr="00DD4D4C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color w:val="0070C0"/>
        </w:rPr>
      </w:pPr>
      <w:r w:rsidRPr="00DD4D4C">
        <w:rPr>
          <w:rFonts w:ascii="Times New Roman" w:hAnsi="Times New Roman" w:cs="Times New Roman"/>
          <w:b/>
          <w:bCs/>
          <w:color w:val="0070C0"/>
        </w:rPr>
        <w:lastRenderedPageBreak/>
        <w:t xml:space="preserve">4. Kolegij i ECTS bodovi </w:t>
      </w:r>
    </w:p>
    <w:p w14:paraId="7A271A82" w14:textId="5AA794B6" w:rsidR="00D250B9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5D166E">
        <w:rPr>
          <w:rFonts w:ascii="Times New Roman" w:hAnsi="Times New Roman" w:cs="Times New Roman"/>
          <w:color w:val="000000" w:themeColor="text1"/>
        </w:rPr>
        <w:t xml:space="preserve">Svaki kolegij može imati različit broj bodova, ali će njihov zbroj </w:t>
      </w:r>
      <w:r w:rsidR="00A82E1E" w:rsidRPr="005D166E">
        <w:rPr>
          <w:rFonts w:ascii="Times New Roman" w:hAnsi="Times New Roman" w:cs="Times New Roman"/>
          <w:color w:val="000000" w:themeColor="text1"/>
        </w:rPr>
        <w:t xml:space="preserve">za jednu akademsku </w:t>
      </w:r>
      <w:r w:rsidRPr="005D166E">
        <w:rPr>
          <w:rFonts w:ascii="Times New Roman" w:hAnsi="Times New Roman" w:cs="Times New Roman"/>
          <w:color w:val="000000" w:themeColor="text1"/>
        </w:rPr>
        <w:t>godin</w:t>
      </w:r>
      <w:r w:rsidR="00A82E1E" w:rsidRPr="005D166E">
        <w:rPr>
          <w:rFonts w:ascii="Times New Roman" w:hAnsi="Times New Roman" w:cs="Times New Roman"/>
          <w:color w:val="000000" w:themeColor="text1"/>
        </w:rPr>
        <w:t>u</w:t>
      </w:r>
      <w:r w:rsidRPr="005D166E">
        <w:rPr>
          <w:rFonts w:ascii="Times New Roman" w:hAnsi="Times New Roman" w:cs="Times New Roman"/>
          <w:color w:val="000000" w:themeColor="text1"/>
        </w:rPr>
        <w:t xml:space="preserve"> iznositi 60</w:t>
      </w:r>
      <w:r w:rsidR="00A82E1E" w:rsidRPr="005D166E">
        <w:rPr>
          <w:rFonts w:ascii="Times New Roman" w:hAnsi="Times New Roman" w:cs="Times New Roman"/>
          <w:color w:val="000000" w:themeColor="text1"/>
        </w:rPr>
        <w:t xml:space="preserve"> ECTS bodova</w:t>
      </w:r>
      <w:r w:rsidRPr="005D166E">
        <w:rPr>
          <w:rFonts w:ascii="Times New Roman" w:hAnsi="Times New Roman" w:cs="Times New Roman"/>
          <w:color w:val="000000" w:themeColor="text1"/>
        </w:rPr>
        <w:t>.</w:t>
      </w:r>
    </w:p>
    <w:p w14:paraId="4930DB99" w14:textId="77777777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</w:rPr>
        <w:t>Primjer:</w:t>
      </w:r>
    </w:p>
    <w:tbl>
      <w:tblPr>
        <w:tblStyle w:val="TableGrid"/>
        <w:tblW w:w="7853" w:type="dxa"/>
        <w:tblLayout w:type="fixed"/>
        <w:tblLook w:val="0000" w:firstRow="0" w:lastRow="0" w:firstColumn="0" w:lastColumn="0" w:noHBand="0" w:noVBand="0"/>
      </w:tblPr>
      <w:tblGrid>
        <w:gridCol w:w="2216"/>
        <w:gridCol w:w="3421"/>
        <w:gridCol w:w="2216"/>
      </w:tblGrid>
      <w:tr w:rsidR="005D166E" w:rsidRPr="006F775E" w14:paraId="6FC53621" w14:textId="77777777" w:rsidTr="005D166E">
        <w:trPr>
          <w:trHeight w:val="268"/>
        </w:trPr>
        <w:tc>
          <w:tcPr>
            <w:tcW w:w="2216" w:type="dxa"/>
            <w:vAlign w:val="center"/>
          </w:tcPr>
          <w:p w14:paraId="7265457C" w14:textId="0A29254E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75E">
              <w:rPr>
                <w:rFonts w:ascii="Times New Roman" w:hAnsi="Times New Roman" w:cs="Times New Roman"/>
              </w:rPr>
              <w:t>Kolegij</w:t>
            </w:r>
          </w:p>
        </w:tc>
        <w:tc>
          <w:tcPr>
            <w:tcW w:w="3421" w:type="dxa"/>
            <w:vAlign w:val="center"/>
          </w:tcPr>
          <w:p w14:paraId="4A8CE459" w14:textId="16798F14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75E">
              <w:rPr>
                <w:rFonts w:ascii="Times New Roman" w:hAnsi="Times New Roman" w:cs="Times New Roman"/>
              </w:rPr>
              <w:t xml:space="preserve">Ukupno </w:t>
            </w:r>
            <w:r>
              <w:rPr>
                <w:rFonts w:ascii="Times New Roman" w:hAnsi="Times New Roman" w:cs="Times New Roman"/>
              </w:rPr>
              <w:t xml:space="preserve">kontakt </w:t>
            </w:r>
            <w:r w:rsidRPr="006F775E">
              <w:rPr>
                <w:rFonts w:ascii="Times New Roman" w:hAnsi="Times New Roman" w:cs="Times New Roman"/>
              </w:rPr>
              <w:t>sati nastave</w:t>
            </w:r>
          </w:p>
          <w:p w14:paraId="32279C23" w14:textId="6788E645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75E">
              <w:rPr>
                <w:rFonts w:ascii="Times New Roman" w:hAnsi="Times New Roman" w:cs="Times New Roman"/>
              </w:rPr>
              <w:t>P+</w:t>
            </w:r>
            <w:r>
              <w:rPr>
                <w:rFonts w:ascii="Times New Roman" w:hAnsi="Times New Roman" w:cs="Times New Roman"/>
              </w:rPr>
              <w:t>S</w:t>
            </w:r>
            <w:r w:rsidRPr="006F775E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V (</w:t>
            </w:r>
            <w:r w:rsidRPr="00F66030">
              <w:rPr>
                <w:rFonts w:ascii="Times New Roman" w:hAnsi="Times New Roman" w:cs="Times New Roman"/>
                <w:sz w:val="21"/>
                <w:szCs w:val="21"/>
              </w:rPr>
              <w:t>KV; TV, LV; MV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6" w:type="dxa"/>
            <w:vAlign w:val="center"/>
          </w:tcPr>
          <w:p w14:paraId="1F517DE3" w14:textId="09F6C31B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75E">
              <w:rPr>
                <w:rFonts w:ascii="Times New Roman" w:hAnsi="Times New Roman" w:cs="Times New Roman"/>
              </w:rPr>
              <w:t>ECTS bodovi</w:t>
            </w:r>
          </w:p>
        </w:tc>
      </w:tr>
      <w:tr w:rsidR="005D166E" w:rsidRPr="006F775E" w14:paraId="0ECC6DBB" w14:textId="77777777" w:rsidTr="005D166E">
        <w:trPr>
          <w:trHeight w:val="96"/>
        </w:trPr>
        <w:tc>
          <w:tcPr>
            <w:tcW w:w="2216" w:type="dxa"/>
            <w:vAlign w:val="center"/>
          </w:tcPr>
          <w:p w14:paraId="7BBA95E2" w14:textId="352F2488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75E">
              <w:rPr>
                <w:rFonts w:ascii="Times New Roman" w:hAnsi="Times New Roman" w:cs="Times New Roman"/>
              </w:rPr>
              <w:t>Kolegij 1</w:t>
            </w:r>
          </w:p>
        </w:tc>
        <w:tc>
          <w:tcPr>
            <w:tcW w:w="3421" w:type="dxa"/>
            <w:vAlign w:val="center"/>
          </w:tcPr>
          <w:p w14:paraId="4014EFB8" w14:textId="66303AC5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F775E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7</w:t>
            </w:r>
            <w:r w:rsidRPr="006F775E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6" w:type="dxa"/>
            <w:vAlign w:val="center"/>
          </w:tcPr>
          <w:p w14:paraId="7E3D3FFB" w14:textId="634B7959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D166E" w:rsidRPr="006F775E" w14:paraId="16F81A0D" w14:textId="77777777" w:rsidTr="005D166E">
        <w:trPr>
          <w:trHeight w:val="96"/>
        </w:trPr>
        <w:tc>
          <w:tcPr>
            <w:tcW w:w="2216" w:type="dxa"/>
            <w:vAlign w:val="center"/>
          </w:tcPr>
          <w:p w14:paraId="539A67FD" w14:textId="51CB060F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75E">
              <w:rPr>
                <w:rFonts w:ascii="Times New Roman" w:hAnsi="Times New Roman" w:cs="Times New Roman"/>
              </w:rPr>
              <w:t>Kolegij 2</w:t>
            </w:r>
          </w:p>
        </w:tc>
        <w:tc>
          <w:tcPr>
            <w:tcW w:w="3421" w:type="dxa"/>
            <w:vAlign w:val="center"/>
          </w:tcPr>
          <w:p w14:paraId="65943292" w14:textId="4C8A37F1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7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6F775E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15</w:t>
            </w:r>
            <w:r w:rsidRPr="006F775E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16" w:type="dxa"/>
            <w:vAlign w:val="center"/>
          </w:tcPr>
          <w:p w14:paraId="0164E6D5" w14:textId="6D90E81F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D166E" w:rsidRPr="006F775E" w14:paraId="6B60EF27" w14:textId="77777777" w:rsidTr="005D166E">
        <w:trPr>
          <w:trHeight w:val="96"/>
        </w:trPr>
        <w:tc>
          <w:tcPr>
            <w:tcW w:w="2216" w:type="dxa"/>
            <w:vAlign w:val="center"/>
          </w:tcPr>
          <w:p w14:paraId="470C1FB1" w14:textId="51BE6F09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775E">
              <w:rPr>
                <w:rFonts w:ascii="Times New Roman" w:hAnsi="Times New Roman" w:cs="Times New Roman"/>
              </w:rPr>
              <w:t>Kolegij 3</w:t>
            </w:r>
          </w:p>
        </w:tc>
        <w:tc>
          <w:tcPr>
            <w:tcW w:w="3421" w:type="dxa"/>
            <w:vAlign w:val="center"/>
          </w:tcPr>
          <w:p w14:paraId="3728ACC5" w14:textId="6BF80BB8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F775E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8</w:t>
            </w:r>
            <w:r w:rsidRPr="006F775E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16" w:type="dxa"/>
            <w:vAlign w:val="center"/>
          </w:tcPr>
          <w:p w14:paraId="2E78CD18" w14:textId="25E6768D" w:rsidR="005D166E" w:rsidRPr="006F775E" w:rsidRDefault="005D166E" w:rsidP="005D166E">
            <w:pPr>
              <w:pStyle w:val="Default"/>
              <w:spacing w:line="36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16A5F917" w14:textId="77777777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78519D4D" w14:textId="77777777" w:rsidR="00D250B9" w:rsidRPr="00DD4D4C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color w:val="0070C0"/>
        </w:rPr>
      </w:pPr>
      <w:r w:rsidRPr="00DD4D4C">
        <w:rPr>
          <w:rFonts w:ascii="Times New Roman" w:hAnsi="Times New Roman" w:cs="Times New Roman"/>
          <w:b/>
          <w:bCs/>
          <w:color w:val="0070C0"/>
        </w:rPr>
        <w:t xml:space="preserve">5. Nastavne aktivnosti studenta koje se vrednuju ECTS bodovima </w:t>
      </w:r>
    </w:p>
    <w:p w14:paraId="6E0C8AC8" w14:textId="77777777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</w:rPr>
        <w:t xml:space="preserve">Vrste aktivnosti: predavanje, seminar, istraživački seminar, vježbe, praktikum, laboratorijski rad, vođeno učenje, neovisno učenje, terenski rad, rad na projektu, itd. </w:t>
      </w:r>
    </w:p>
    <w:p w14:paraId="72350594" w14:textId="77777777" w:rsidR="00D250B9" w:rsidRPr="006F775E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</w:rPr>
        <w:t xml:space="preserve">Tipovi obrazovnih aktivnosti: slušanje predavanja, rad na određenim zadacima, pisanje radova, vježbanje tehničkih ili laboratorijskih vještina, čitanje literature ili novina, učenje kako biti kritičan prema radu ostalih studenata, vođenje sastanaka, itd. </w:t>
      </w:r>
    </w:p>
    <w:p w14:paraId="7723E065" w14:textId="5072B686" w:rsidR="00D250B9" w:rsidRDefault="00D250B9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  <w:r w:rsidRPr="006F775E">
        <w:rPr>
          <w:rFonts w:ascii="Times New Roman" w:hAnsi="Times New Roman" w:cs="Times New Roman"/>
        </w:rPr>
        <w:t>Tipovi ispitivanja: usmeno ispitivanje, pisano ispitivanje, uradak, mapa, prezentacija, izvještaj o istraživanju, kontinuirano ispitivanje, itd.</w:t>
      </w:r>
    </w:p>
    <w:p w14:paraId="5BD11EBA" w14:textId="77777777" w:rsidR="00DE4170" w:rsidRPr="006F775E" w:rsidRDefault="00DE4170" w:rsidP="006F775E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3664769B" w14:textId="77777777" w:rsidR="00D250B9" w:rsidRPr="00DD4D4C" w:rsidRDefault="00D250B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6. Potreba provjere ispravnosti studentskog opterećenja </w:t>
      </w:r>
    </w:p>
    <w:p w14:paraId="4726F226" w14:textId="77777777" w:rsidR="00D250B9" w:rsidRPr="006F775E" w:rsidRDefault="00D250B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Koliko je minimalno nastave potrebno da bi student svladao gradivo i položio ispit iz određenog kolegija, koju temeljnu literaturu student treba proučiti i koje je značenje prakse, pitanja su</w:t>
      </w:r>
      <w:r w:rsidR="006F775E" w:rsidRPr="006F775E">
        <w:rPr>
          <w:rFonts w:ascii="Times New Roman" w:hAnsi="Times New Roman" w:cs="Times New Roman"/>
          <w:sz w:val="24"/>
          <w:szCs w:val="24"/>
        </w:rPr>
        <w:t xml:space="preserve"> za koja su mjerodavni dionici </w:t>
      </w:r>
      <w:r w:rsidRPr="006F775E">
        <w:rPr>
          <w:rFonts w:ascii="Times New Roman" w:hAnsi="Times New Roman" w:cs="Times New Roman"/>
          <w:sz w:val="24"/>
          <w:szCs w:val="24"/>
        </w:rPr>
        <w:t xml:space="preserve">nastavnog procesa na svim razinama: od voditelja studija, preko nositelja kolegija, predavača i asistenata do samih studenata. Studenti ipak najbolje znaju ocijeniti težinu i organizaciju kolegija i provesti kontrolu studijskog opterećenja i njegovu prilagođenost. </w:t>
      </w:r>
    </w:p>
    <w:p w14:paraId="3C246D7A" w14:textId="77777777" w:rsidR="00D250B9" w:rsidRPr="006F775E" w:rsidRDefault="00D250B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lastRenderedPageBreak/>
        <w:t xml:space="preserve">Bodovi se dodjeljuju temeljem realne procjene opterećenja prosječnog studenta potrebne za postizanje ishoda učenja predviđenih za svaki studijski program. Proces i način dodjeljivanja bodova često se kontroliraju kroz prikupljanje i analiziranje temeljnih informacija o studentskom opterećenju. </w:t>
      </w:r>
    </w:p>
    <w:p w14:paraId="5C88BAB5" w14:textId="77777777" w:rsidR="00D250B9" w:rsidRPr="006F775E" w:rsidRDefault="00D250B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Pojedinom će studentu trebati više ili manje vremena za postizanje jednakih ishoda učenja. Međutim, dodjeljivanje bodova temelji se na razumnom i realnom opterećenju prosječnog studenta, kako bi ih se zaštitilo od prezahtjevnih ili previše lakih programa. Takav sustav pomaže nastavnicima u oblikovanju i provedbi izvedivog programa studija</w:t>
      </w:r>
      <w:r w:rsidR="005C7AA8" w:rsidRPr="006F775E">
        <w:rPr>
          <w:rFonts w:ascii="Times New Roman" w:hAnsi="Times New Roman" w:cs="Times New Roman"/>
          <w:sz w:val="24"/>
          <w:szCs w:val="24"/>
        </w:rPr>
        <w:t>.</w:t>
      </w:r>
    </w:p>
    <w:p w14:paraId="046FA659" w14:textId="77777777" w:rsidR="005C7AA8" w:rsidRPr="006F775E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A4D49B9" w14:textId="77777777" w:rsidR="005C7AA8" w:rsidRPr="00DD4D4C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7. Izračun opterećenja izraženog ECTS bodovima za pisanje seminarskih i drugih radnji, te za rad s ispitnom literaturom </w:t>
      </w:r>
    </w:p>
    <w:p w14:paraId="12120A30" w14:textId="77777777" w:rsidR="005C7AA8" w:rsidRPr="006F775E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Pisanje seminara ili drugog rada za jednu karticu teksta (1800 znakova) zahtijeva 4 sata izrade, odnosno 2 i pol sata istraživanja i 1 i pol sat pisanja po kartici. </w:t>
      </w:r>
    </w:p>
    <w:p w14:paraId="591D8DF5" w14:textId="77777777" w:rsidR="005C7AA8" w:rsidRPr="006F775E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Na većini inozemnih visokih učilišta polazi od pretpostavke da student za jedan sat može pročitati 10 stranica teže stručne literature ili 15 stranica laganije stručne literature, a naučiti može 6,25 stranica, odnosno 7, 8 stranica teksta. Što je “teža”, a što “laganija” literatura treba odrediti nositelj kolegija, držeći se zajedničkih smjernica. </w:t>
      </w:r>
    </w:p>
    <w:p w14:paraId="5DDBC486" w14:textId="77777777" w:rsidR="005C7AA8" w:rsidRPr="006F775E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Ponekad, primjerice, i manji obujam literature, a s obzirom na zahtjevnost, može zahtijevati veći broj sati za čitanje i učenje od navedenoga prosječnog vremena za čitanje i učenje teže literature. Također, specijalistički seminari ponekad čine i gro konačne ocjene. U tome je slučaju vrijeme potrebno za izradu jedne kartice teksta kudikamo veće od navedenog u prvom stavku. </w:t>
      </w:r>
    </w:p>
    <w:p w14:paraId="060B213C" w14:textId="00949C91" w:rsidR="006F775E" w:rsidRDefault="006F775E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406AE6B" w14:textId="77777777" w:rsidR="005C7AA8" w:rsidRPr="00DD4D4C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8. Pogrešni načini izračuna studentskog opterećenja </w:t>
      </w:r>
    </w:p>
    <w:p w14:paraId="3F5E44D8" w14:textId="77777777" w:rsidR="005C7AA8" w:rsidRPr="006F775E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ECTS bodovi izražavaju jedino opterećenje studenata mjereno u vremenskim jedinicama. Ne odnose se na status predmeta ili ugled pojedinog nastavnika. Primjerice, jedan kolegij za početnike može od studenta zahtijevati više vremena nego onaj za napredne. </w:t>
      </w:r>
    </w:p>
    <w:p w14:paraId="1E83E39E" w14:textId="77777777" w:rsidR="005C7AA8" w:rsidRPr="006F775E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Također, ne postoji izravna veza između bodova i sati predavanja. Primjerice, jedan sat predavanja može zahtijevati tri sata neovisnog učenja i pripremanja studenta, dok seminar koji traje dva sata može tražiti cijeli tjedan pripreme. Ukratko, sustav temeljen na opterećenju </w:t>
      </w:r>
      <w:r w:rsidRPr="006F775E">
        <w:rPr>
          <w:rFonts w:ascii="Times New Roman" w:hAnsi="Times New Roman" w:cs="Times New Roman"/>
          <w:sz w:val="24"/>
          <w:szCs w:val="24"/>
        </w:rPr>
        <w:lastRenderedPageBreak/>
        <w:t>studenata, kao što je ECTS, ne može biti baziran isključivo na satima predavanja, već i na seminarima, pripremi ispita te ostalim nastavnim aktivnostima navedenima u točki 4. ovog Priručnika.</w:t>
      </w:r>
    </w:p>
    <w:p w14:paraId="12E86E96" w14:textId="75CA75A2" w:rsidR="005C7AA8" w:rsidRPr="00DD4D4C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9. Primjeri provjere studentskog opterećenja </w:t>
      </w:r>
    </w:p>
    <w:p w14:paraId="616ADEA8" w14:textId="127D101C" w:rsidR="002D61FC" w:rsidRDefault="002D61FC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66E">
        <w:rPr>
          <w:rFonts w:ascii="Times New Roman" w:hAnsi="Times New Roman" w:cs="Times New Roman"/>
          <w:sz w:val="24"/>
          <w:szCs w:val="24"/>
        </w:rPr>
        <w:t xml:space="preserve">U nastavku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5D166E">
        <w:rPr>
          <w:rFonts w:ascii="Times New Roman" w:hAnsi="Times New Roman" w:cs="Times New Roman"/>
          <w:sz w:val="24"/>
          <w:szCs w:val="24"/>
        </w:rPr>
        <w:t xml:space="preserve"> naveden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1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procjena studentskog opterećenja za tri različita kolegija: više</w:t>
      </w:r>
      <w:r w:rsidR="0028249D">
        <w:rPr>
          <w:rFonts w:ascii="Times New Roman" w:hAnsi="Times New Roman" w:cs="Times New Roman"/>
          <w:sz w:val="24"/>
          <w:szCs w:val="24"/>
        </w:rPr>
        <w:t xml:space="preserve"> opterećenje</w:t>
      </w:r>
      <w:r>
        <w:rPr>
          <w:rFonts w:ascii="Times New Roman" w:hAnsi="Times New Roman" w:cs="Times New Roman"/>
          <w:sz w:val="24"/>
          <w:szCs w:val="24"/>
        </w:rPr>
        <w:t>, manje</w:t>
      </w:r>
      <w:r w:rsidR="0028249D">
        <w:rPr>
          <w:rFonts w:ascii="Times New Roman" w:hAnsi="Times New Roman" w:cs="Times New Roman"/>
          <w:sz w:val="24"/>
          <w:szCs w:val="24"/>
        </w:rPr>
        <w:t xml:space="preserve"> opterećenje</w:t>
      </w:r>
      <w:r>
        <w:rPr>
          <w:rFonts w:ascii="Times New Roman" w:hAnsi="Times New Roman" w:cs="Times New Roman"/>
          <w:sz w:val="24"/>
          <w:szCs w:val="24"/>
        </w:rPr>
        <w:t xml:space="preserve"> te dobro uravnotežen kolegij. Za izračun je korišten raspon tjednog opterećenja studen</w:t>
      </w:r>
      <w:r w:rsidR="0064357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ta od 25-30 sati. Time se dobio </w:t>
      </w:r>
      <w:r w:rsidR="0021058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raspon ECTS bodova.</w:t>
      </w:r>
    </w:p>
    <w:p w14:paraId="2E42B112" w14:textId="77777777" w:rsidR="00210581" w:rsidRDefault="00210581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9E7399E" w14:textId="6486C823" w:rsidR="005C7AA8" w:rsidRPr="00DD4D4C" w:rsidRDefault="005C7AA8" w:rsidP="006F775E">
      <w:pPr>
        <w:pStyle w:val="ListParagraph"/>
        <w:numPr>
          <w:ilvl w:val="2"/>
          <w:numId w:val="10"/>
        </w:numPr>
        <w:spacing w:after="0" w:line="360" w:lineRule="auto"/>
        <w:ind w:left="426"/>
        <w:jc w:val="both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Primjer 1. </w:t>
      </w:r>
    </w:p>
    <w:p w14:paraId="369A6D64" w14:textId="6DB2466B" w:rsidR="005C7AA8" w:rsidRPr="006F775E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Kolegij iznosi u studijskom programu </w:t>
      </w:r>
      <w:r w:rsidR="002D61FC">
        <w:rPr>
          <w:rFonts w:ascii="Times New Roman" w:hAnsi="Times New Roman" w:cs="Times New Roman"/>
          <w:sz w:val="24"/>
          <w:szCs w:val="24"/>
        </w:rPr>
        <w:t>3</w:t>
      </w:r>
      <w:r w:rsidRPr="006F775E">
        <w:rPr>
          <w:rFonts w:ascii="Times New Roman" w:hAnsi="Times New Roman" w:cs="Times New Roman"/>
          <w:sz w:val="24"/>
          <w:szCs w:val="24"/>
        </w:rPr>
        <w:t xml:space="preserve"> ECTS boda. </w:t>
      </w:r>
    </w:p>
    <w:p w14:paraId="5D636D11" w14:textId="27BA86BC" w:rsidR="005C7AA8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Procjena opterećenja: </w:t>
      </w:r>
    </w:p>
    <w:p w14:paraId="39CFA84C" w14:textId="3DBD39F8" w:rsidR="0028249D" w:rsidRDefault="0028249D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sati</w:t>
      </w:r>
    </w:p>
    <w:p w14:paraId="283FF124" w14:textId="746B71AF" w:rsidR="0028249D" w:rsidRDefault="0028249D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6CC">
        <w:rPr>
          <w:rFonts w:ascii="Times New Roman" w:hAnsi="Times New Roman" w:cs="Times New Roman"/>
          <w:sz w:val="24"/>
          <w:szCs w:val="24"/>
        </w:rPr>
        <w:t>7 sati</w:t>
      </w:r>
    </w:p>
    <w:p w14:paraId="3B586929" w14:textId="79E5F821" w:rsidR="0028249D" w:rsidRDefault="0028249D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Vježbe</w:t>
      </w:r>
      <w:r w:rsidR="001D66CC">
        <w:rPr>
          <w:rFonts w:ascii="Times New Roman" w:hAnsi="Times New Roman" w:cs="Times New Roman"/>
          <w:sz w:val="24"/>
          <w:szCs w:val="24"/>
        </w:rPr>
        <w:tab/>
      </w:r>
      <w:r w:rsidR="001D66CC">
        <w:rPr>
          <w:rFonts w:ascii="Times New Roman" w:hAnsi="Times New Roman" w:cs="Times New Roman"/>
          <w:sz w:val="24"/>
          <w:szCs w:val="24"/>
        </w:rPr>
        <w:tab/>
      </w:r>
      <w:r w:rsidR="001D66CC">
        <w:rPr>
          <w:rFonts w:ascii="Times New Roman" w:hAnsi="Times New Roman" w:cs="Times New Roman"/>
          <w:sz w:val="24"/>
          <w:szCs w:val="24"/>
        </w:rPr>
        <w:tab/>
        <w:t>10 sati</w:t>
      </w:r>
    </w:p>
    <w:p w14:paraId="0D823F04" w14:textId="00000544" w:rsidR="0028249D" w:rsidRPr="005D166E" w:rsidRDefault="001D66CC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D166E">
        <w:rPr>
          <w:rFonts w:ascii="Times New Roman" w:hAnsi="Times New Roman" w:cs="Times New Roman"/>
          <w:sz w:val="24"/>
          <w:szCs w:val="24"/>
          <w:u w:val="single"/>
        </w:rPr>
        <w:t>Ukupno</w:t>
      </w:r>
      <w:r w:rsidRPr="005D16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166E">
        <w:rPr>
          <w:rFonts w:ascii="Times New Roman" w:hAnsi="Times New Roman" w:cs="Times New Roman"/>
          <w:sz w:val="24"/>
          <w:szCs w:val="24"/>
          <w:u w:val="single"/>
        </w:rPr>
        <w:tab/>
        <w:t>47 kontakt sati</w:t>
      </w:r>
    </w:p>
    <w:p w14:paraId="2984CF79" w14:textId="73F0AC47" w:rsidR="005C7AA8" w:rsidRPr="006F775E" w:rsidRDefault="00210581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C7AA8" w:rsidRPr="006F775E">
        <w:rPr>
          <w:rFonts w:ascii="Times New Roman" w:hAnsi="Times New Roman" w:cs="Times New Roman"/>
          <w:sz w:val="24"/>
          <w:szCs w:val="24"/>
        </w:rPr>
        <w:t xml:space="preserve">iteratura: </w:t>
      </w:r>
      <w:r>
        <w:rPr>
          <w:rFonts w:ascii="Times New Roman" w:hAnsi="Times New Roman" w:cs="Times New Roman"/>
          <w:sz w:val="24"/>
          <w:szCs w:val="24"/>
        </w:rPr>
        <w:t>udžbenik teže literature</w:t>
      </w:r>
      <w:r w:rsidR="005C7AA8" w:rsidRPr="006F775E">
        <w:rPr>
          <w:rFonts w:ascii="Times New Roman" w:hAnsi="Times New Roman" w:cs="Times New Roman"/>
          <w:sz w:val="24"/>
          <w:szCs w:val="24"/>
        </w:rPr>
        <w:t xml:space="preserve"> ukupno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5C7AA8" w:rsidRPr="006F775E">
        <w:rPr>
          <w:rFonts w:ascii="Times New Roman" w:hAnsi="Times New Roman" w:cs="Times New Roman"/>
          <w:sz w:val="24"/>
          <w:szCs w:val="24"/>
        </w:rPr>
        <w:t xml:space="preserve">0 stranica. </w:t>
      </w:r>
    </w:p>
    <w:p w14:paraId="6718226E" w14:textId="52BC1F9D" w:rsidR="005C7AA8" w:rsidRPr="006F775E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čitanje teže literature - </w:t>
      </w:r>
      <w:r w:rsidR="00210581">
        <w:rPr>
          <w:rFonts w:ascii="Times New Roman" w:hAnsi="Times New Roman" w:cs="Times New Roman"/>
          <w:sz w:val="24"/>
          <w:szCs w:val="24"/>
        </w:rPr>
        <w:t>50</w:t>
      </w:r>
      <w:r w:rsidR="00210581" w:rsidRPr="006F775E">
        <w:rPr>
          <w:rFonts w:ascii="Times New Roman" w:hAnsi="Times New Roman" w:cs="Times New Roman"/>
          <w:sz w:val="24"/>
          <w:szCs w:val="24"/>
        </w:rPr>
        <w:t xml:space="preserve"> </w:t>
      </w:r>
      <w:r w:rsidRPr="006F775E">
        <w:rPr>
          <w:rFonts w:ascii="Times New Roman" w:hAnsi="Times New Roman" w:cs="Times New Roman"/>
          <w:sz w:val="24"/>
          <w:szCs w:val="24"/>
        </w:rPr>
        <w:t xml:space="preserve">h </w:t>
      </w:r>
    </w:p>
    <w:p w14:paraId="23EDCF1F" w14:textId="44108ED0" w:rsidR="005C7AA8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učenje teže literature - </w:t>
      </w:r>
      <w:r w:rsidR="00210581">
        <w:rPr>
          <w:rFonts w:ascii="Times New Roman" w:hAnsi="Times New Roman" w:cs="Times New Roman"/>
          <w:sz w:val="24"/>
          <w:szCs w:val="24"/>
        </w:rPr>
        <w:t>80</w:t>
      </w:r>
      <w:r w:rsidR="00210581" w:rsidRPr="006F775E">
        <w:rPr>
          <w:rFonts w:ascii="Times New Roman" w:hAnsi="Times New Roman" w:cs="Times New Roman"/>
          <w:sz w:val="24"/>
          <w:szCs w:val="24"/>
        </w:rPr>
        <w:t xml:space="preserve"> </w:t>
      </w:r>
      <w:r w:rsidRPr="006F775E">
        <w:rPr>
          <w:rFonts w:ascii="Times New Roman" w:hAnsi="Times New Roman" w:cs="Times New Roman"/>
          <w:sz w:val="24"/>
          <w:szCs w:val="24"/>
        </w:rPr>
        <w:t xml:space="preserve">h </w:t>
      </w:r>
    </w:p>
    <w:p w14:paraId="0578778B" w14:textId="65317B82" w:rsidR="00210581" w:rsidRPr="005D166E" w:rsidRDefault="00210581" w:rsidP="00210581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D166E">
        <w:rPr>
          <w:rFonts w:ascii="Times New Roman" w:hAnsi="Times New Roman" w:cs="Times New Roman"/>
          <w:sz w:val="24"/>
          <w:szCs w:val="24"/>
          <w:u w:val="single"/>
        </w:rPr>
        <w:t>Ukupno</w:t>
      </w:r>
      <w:r w:rsidRPr="005D16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D166E">
        <w:rPr>
          <w:rFonts w:ascii="Times New Roman" w:hAnsi="Times New Roman" w:cs="Times New Roman"/>
          <w:sz w:val="24"/>
          <w:szCs w:val="24"/>
          <w:u w:val="single"/>
        </w:rPr>
        <w:tab/>
        <w:t>130 sati učenja</w:t>
      </w:r>
    </w:p>
    <w:p w14:paraId="4CBB529B" w14:textId="77777777" w:rsidR="00210581" w:rsidRPr="006F775E" w:rsidRDefault="00210581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64D48FB" w14:textId="7C46D2B4" w:rsidR="00210581" w:rsidRDefault="00210581" w:rsidP="00210581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C3B76">
        <w:rPr>
          <w:rFonts w:ascii="Times New Roman" w:hAnsi="Times New Roman" w:cs="Times New Roman"/>
          <w:b/>
          <w:bCs/>
          <w:sz w:val="24"/>
          <w:szCs w:val="24"/>
        </w:rPr>
        <w:t>Ukupno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potrebni sati za savladavanje cjelokupnog gradiva</w:t>
      </w:r>
      <w:r w:rsidRPr="006C3B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3B7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6C3B76">
        <w:rPr>
          <w:rFonts w:ascii="Times New Roman" w:hAnsi="Times New Roman" w:cs="Times New Roman"/>
          <w:b/>
          <w:bCs/>
          <w:sz w:val="24"/>
          <w:szCs w:val="24"/>
        </w:rPr>
        <w:t>7 sati</w:t>
      </w:r>
    </w:p>
    <w:p w14:paraId="440E422B" w14:textId="06AB0DA1" w:rsidR="00210581" w:rsidRPr="006C3B76" w:rsidRDefault="00210581" w:rsidP="00210581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Raspon pripadajućih ECTS bodova </w:t>
      </w:r>
      <w:r w:rsidR="00F660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603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7,1-5,9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(za 25-30  sati tjedno)</w:t>
      </w:r>
    </w:p>
    <w:p w14:paraId="0358E589" w14:textId="6F000694" w:rsidR="003E4B59" w:rsidRPr="005D166E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D166E">
        <w:rPr>
          <w:rFonts w:ascii="Times New Roman" w:hAnsi="Times New Roman" w:cs="Times New Roman"/>
          <w:b/>
          <w:bCs/>
          <w:sz w:val="24"/>
          <w:szCs w:val="24"/>
        </w:rPr>
        <w:t>Kolegij iznosi u studijskom programu 3 ECTS boda.</w:t>
      </w:r>
    </w:p>
    <w:p w14:paraId="6F094856" w14:textId="77777777" w:rsidR="005D166E" w:rsidRPr="006F775E" w:rsidRDefault="005D166E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D17EA92" w14:textId="0CEE213D" w:rsidR="004C4119" w:rsidRDefault="005C7AA8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Zaključak: </w:t>
      </w:r>
      <w:r w:rsidRPr="006F775E">
        <w:rPr>
          <w:rFonts w:ascii="Times New Roman" w:hAnsi="Times New Roman" w:cs="Times New Roman"/>
          <w:sz w:val="24"/>
          <w:szCs w:val="24"/>
        </w:rPr>
        <w:t xml:space="preserve">Kolegij zahtijeva podešavanje studentskog opterećenja za oko </w:t>
      </w:r>
      <w:r w:rsidR="00865FFE">
        <w:rPr>
          <w:rFonts w:ascii="Times New Roman" w:hAnsi="Times New Roman" w:cs="Times New Roman"/>
          <w:sz w:val="24"/>
          <w:szCs w:val="24"/>
        </w:rPr>
        <w:t>90</w:t>
      </w:r>
      <w:r w:rsidRPr="006F775E">
        <w:rPr>
          <w:rFonts w:ascii="Times New Roman" w:hAnsi="Times New Roman" w:cs="Times New Roman"/>
          <w:sz w:val="24"/>
          <w:szCs w:val="24"/>
        </w:rPr>
        <w:t xml:space="preserve"> radnih sati manje ili ponovno primjerenije dodjeljivanje ECTS bodova tom kolegiju unutar studijskog programa.</w:t>
      </w:r>
    </w:p>
    <w:p w14:paraId="723E41C1" w14:textId="589D55F1" w:rsidR="001B6671" w:rsidRDefault="001B6671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Smanjenje ukupne satnice moguće je ostvariti smanjenjem kontakt sati nastave</w:t>
      </w:r>
      <w:r w:rsidR="007E493E">
        <w:rPr>
          <w:rFonts w:ascii="Times New Roman" w:hAnsi="Times New Roman" w:cs="Times New Roman"/>
          <w:sz w:val="24"/>
          <w:szCs w:val="24"/>
        </w:rPr>
        <w:t xml:space="preserve"> i/ili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93E">
        <w:rPr>
          <w:rFonts w:ascii="Times New Roman" w:hAnsi="Times New Roman" w:cs="Times New Roman"/>
          <w:sz w:val="24"/>
          <w:szCs w:val="24"/>
        </w:rPr>
        <w:t xml:space="preserve">primjerenim </w:t>
      </w:r>
      <w:r>
        <w:rPr>
          <w:rFonts w:ascii="Times New Roman" w:hAnsi="Times New Roman" w:cs="Times New Roman"/>
          <w:sz w:val="24"/>
          <w:szCs w:val="24"/>
        </w:rPr>
        <w:t>smanjenjem opsega gradiva</w:t>
      </w:r>
      <w:r w:rsidR="007E493E">
        <w:rPr>
          <w:rFonts w:ascii="Times New Roman" w:hAnsi="Times New Roman" w:cs="Times New Roman"/>
          <w:sz w:val="24"/>
          <w:szCs w:val="24"/>
        </w:rPr>
        <w:t>.</w:t>
      </w:r>
    </w:p>
    <w:p w14:paraId="26F6DFBC" w14:textId="67F1F953" w:rsidR="00BD6BD1" w:rsidRDefault="00BD6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8ED408" w14:textId="77777777" w:rsidR="004C4119" w:rsidRPr="00DD4D4C" w:rsidRDefault="004C4119" w:rsidP="006F775E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Primjer 2. </w:t>
      </w:r>
    </w:p>
    <w:p w14:paraId="02672898" w14:textId="18B0F93D" w:rsidR="00DC4886" w:rsidRPr="005D166E" w:rsidRDefault="00DC4886" w:rsidP="005D166E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66E">
        <w:rPr>
          <w:rFonts w:ascii="Times New Roman" w:hAnsi="Times New Roman" w:cs="Times New Roman"/>
          <w:sz w:val="24"/>
          <w:szCs w:val="24"/>
        </w:rPr>
        <w:t xml:space="preserve">Kolegij iznosi u studijskom programu </w:t>
      </w:r>
      <w:r w:rsidR="002F0831" w:rsidRPr="005D166E">
        <w:rPr>
          <w:rFonts w:ascii="Times New Roman" w:hAnsi="Times New Roman" w:cs="Times New Roman"/>
          <w:sz w:val="24"/>
          <w:szCs w:val="24"/>
        </w:rPr>
        <w:t>6</w:t>
      </w:r>
      <w:r w:rsidRPr="005D166E">
        <w:rPr>
          <w:rFonts w:ascii="Times New Roman" w:hAnsi="Times New Roman" w:cs="Times New Roman"/>
          <w:sz w:val="24"/>
          <w:szCs w:val="24"/>
        </w:rPr>
        <w:t xml:space="preserve"> ECTS boda. </w:t>
      </w:r>
    </w:p>
    <w:p w14:paraId="4A8D0338" w14:textId="77777777" w:rsidR="00DC4886" w:rsidRPr="005D166E" w:rsidRDefault="00DC4886" w:rsidP="005D166E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66E">
        <w:rPr>
          <w:rFonts w:ascii="Times New Roman" w:hAnsi="Times New Roman" w:cs="Times New Roman"/>
          <w:sz w:val="24"/>
          <w:szCs w:val="24"/>
        </w:rPr>
        <w:t xml:space="preserve">Procjena opterećenja: </w:t>
      </w:r>
    </w:p>
    <w:p w14:paraId="1EC1576F" w14:textId="77777777" w:rsidR="00DC4886" w:rsidRPr="005D166E" w:rsidRDefault="00DC4886" w:rsidP="005D166E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66E">
        <w:rPr>
          <w:rFonts w:ascii="Times New Roman" w:hAnsi="Times New Roman" w:cs="Times New Roman"/>
          <w:sz w:val="24"/>
          <w:szCs w:val="24"/>
        </w:rPr>
        <w:t xml:space="preserve"> Predavanja </w:t>
      </w:r>
      <w:r w:rsidRPr="005D166E">
        <w:rPr>
          <w:rFonts w:ascii="Times New Roman" w:hAnsi="Times New Roman" w:cs="Times New Roman"/>
          <w:sz w:val="24"/>
          <w:szCs w:val="24"/>
        </w:rPr>
        <w:tab/>
      </w:r>
      <w:r w:rsidRPr="005D166E">
        <w:rPr>
          <w:rFonts w:ascii="Times New Roman" w:hAnsi="Times New Roman" w:cs="Times New Roman"/>
          <w:sz w:val="24"/>
          <w:szCs w:val="24"/>
        </w:rPr>
        <w:tab/>
        <w:t>30 sati</w:t>
      </w:r>
    </w:p>
    <w:p w14:paraId="7A4410DE" w14:textId="2CEE2168" w:rsidR="00DC4886" w:rsidRPr="005D166E" w:rsidRDefault="00DC4886" w:rsidP="005D166E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66E">
        <w:rPr>
          <w:rFonts w:ascii="Times New Roman" w:hAnsi="Times New Roman" w:cs="Times New Roman"/>
          <w:sz w:val="24"/>
          <w:szCs w:val="24"/>
        </w:rPr>
        <w:t>Seminari</w:t>
      </w:r>
      <w:r w:rsidRPr="005D166E">
        <w:rPr>
          <w:rFonts w:ascii="Times New Roman" w:hAnsi="Times New Roman" w:cs="Times New Roman"/>
          <w:sz w:val="24"/>
          <w:szCs w:val="24"/>
        </w:rPr>
        <w:tab/>
      </w:r>
      <w:r w:rsidRPr="005D166E">
        <w:rPr>
          <w:rFonts w:ascii="Times New Roman" w:hAnsi="Times New Roman" w:cs="Times New Roman"/>
          <w:sz w:val="24"/>
          <w:szCs w:val="24"/>
        </w:rPr>
        <w:tab/>
      </w:r>
      <w:r w:rsidR="00DE4170">
        <w:rPr>
          <w:rFonts w:ascii="Times New Roman" w:hAnsi="Times New Roman" w:cs="Times New Roman"/>
          <w:sz w:val="24"/>
          <w:szCs w:val="24"/>
        </w:rPr>
        <w:tab/>
      </w:r>
      <w:r w:rsidR="002F0831" w:rsidRPr="005D166E">
        <w:rPr>
          <w:rFonts w:ascii="Times New Roman" w:hAnsi="Times New Roman" w:cs="Times New Roman"/>
          <w:sz w:val="24"/>
          <w:szCs w:val="24"/>
        </w:rPr>
        <w:t>15</w:t>
      </w:r>
      <w:r w:rsidRPr="005D166E"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204802CC" w14:textId="42A696A9" w:rsidR="00DC4886" w:rsidRPr="005D166E" w:rsidRDefault="00DC4886" w:rsidP="005D166E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66E">
        <w:rPr>
          <w:rFonts w:ascii="Times New Roman" w:hAnsi="Times New Roman" w:cs="Times New Roman"/>
          <w:sz w:val="24"/>
          <w:szCs w:val="24"/>
        </w:rPr>
        <w:t>Vježbe</w:t>
      </w:r>
      <w:r w:rsidRPr="005D166E">
        <w:rPr>
          <w:rFonts w:ascii="Times New Roman" w:hAnsi="Times New Roman" w:cs="Times New Roman"/>
          <w:sz w:val="24"/>
          <w:szCs w:val="24"/>
        </w:rPr>
        <w:tab/>
      </w:r>
      <w:r w:rsidRPr="005D166E">
        <w:rPr>
          <w:rFonts w:ascii="Times New Roman" w:hAnsi="Times New Roman" w:cs="Times New Roman"/>
          <w:sz w:val="24"/>
          <w:szCs w:val="24"/>
        </w:rPr>
        <w:tab/>
      </w:r>
      <w:r w:rsidRPr="005D166E">
        <w:rPr>
          <w:rFonts w:ascii="Times New Roman" w:hAnsi="Times New Roman" w:cs="Times New Roman"/>
          <w:sz w:val="24"/>
          <w:szCs w:val="24"/>
        </w:rPr>
        <w:tab/>
      </w:r>
      <w:r w:rsidR="002F0831" w:rsidRPr="005D166E">
        <w:rPr>
          <w:rFonts w:ascii="Times New Roman" w:hAnsi="Times New Roman" w:cs="Times New Roman"/>
          <w:sz w:val="24"/>
          <w:szCs w:val="24"/>
        </w:rPr>
        <w:t>3</w:t>
      </w:r>
      <w:r w:rsidRPr="005D166E">
        <w:rPr>
          <w:rFonts w:ascii="Times New Roman" w:hAnsi="Times New Roman" w:cs="Times New Roman"/>
          <w:sz w:val="24"/>
          <w:szCs w:val="24"/>
        </w:rPr>
        <w:t>0 sati</w:t>
      </w:r>
    </w:p>
    <w:p w14:paraId="05A00030" w14:textId="5BBC2A88" w:rsidR="00DC4886" w:rsidRPr="005D166E" w:rsidRDefault="00DC4886" w:rsidP="005D166E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D166E">
        <w:rPr>
          <w:rFonts w:ascii="Times New Roman" w:hAnsi="Times New Roman" w:cs="Times New Roman"/>
          <w:b/>
          <w:bCs/>
          <w:sz w:val="24"/>
          <w:szCs w:val="24"/>
        </w:rPr>
        <w:t>Ukupno</w:t>
      </w:r>
      <w:r w:rsidRPr="005D16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66E">
        <w:rPr>
          <w:rFonts w:ascii="Times New Roman" w:hAnsi="Times New Roman" w:cs="Times New Roman"/>
          <w:b/>
          <w:bCs/>
          <w:sz w:val="24"/>
          <w:szCs w:val="24"/>
        </w:rPr>
        <w:tab/>
        <w:t>7</w:t>
      </w:r>
      <w:r w:rsidR="002F0831" w:rsidRPr="005D16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D166E">
        <w:rPr>
          <w:rFonts w:ascii="Times New Roman" w:hAnsi="Times New Roman" w:cs="Times New Roman"/>
          <w:b/>
          <w:bCs/>
          <w:sz w:val="24"/>
          <w:szCs w:val="24"/>
        </w:rPr>
        <w:t xml:space="preserve"> kontakt sati</w:t>
      </w:r>
    </w:p>
    <w:p w14:paraId="6633EE21" w14:textId="77777777" w:rsidR="00DC4886" w:rsidRPr="00DC4886" w:rsidRDefault="00DC4886" w:rsidP="005D166E">
      <w:pPr>
        <w:pStyle w:val="ListParagraph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50D1B51" w14:textId="13EA3374" w:rsidR="00DC4886" w:rsidRPr="006F775E" w:rsidRDefault="00DC4886" w:rsidP="0076599E">
      <w:pPr>
        <w:spacing w:after="0" w:line="36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F775E">
        <w:rPr>
          <w:rFonts w:ascii="Times New Roman" w:hAnsi="Times New Roman" w:cs="Times New Roman"/>
          <w:sz w:val="24"/>
          <w:szCs w:val="24"/>
        </w:rPr>
        <w:t xml:space="preserve">iteratura: </w:t>
      </w:r>
      <w:r>
        <w:rPr>
          <w:rFonts w:ascii="Times New Roman" w:hAnsi="Times New Roman" w:cs="Times New Roman"/>
          <w:sz w:val="24"/>
          <w:szCs w:val="24"/>
        </w:rPr>
        <w:t>udžbenik teže i lakše literature</w:t>
      </w:r>
      <w:r w:rsidRPr="006F775E">
        <w:rPr>
          <w:rFonts w:ascii="Times New Roman" w:hAnsi="Times New Roman" w:cs="Times New Roman"/>
          <w:sz w:val="24"/>
          <w:szCs w:val="24"/>
        </w:rPr>
        <w:t xml:space="preserve"> ukupno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2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stranica</w:t>
      </w:r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(svake po </w:t>
      </w:r>
      <w:r w:rsidR="002832D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F775E">
        <w:rPr>
          <w:rFonts w:ascii="Times New Roman" w:hAnsi="Times New Roman" w:cs="Times New Roman"/>
          <w:sz w:val="24"/>
          <w:szCs w:val="24"/>
        </w:rPr>
        <w:t xml:space="preserve"> stranica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77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DC78C" w14:textId="4BFE4AFE" w:rsidR="00DC4886" w:rsidRPr="006F775E" w:rsidRDefault="00DC4886" w:rsidP="005D166E">
      <w:pPr>
        <w:spacing w:after="0" w:line="36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čitanje teže </w:t>
      </w:r>
      <w:r>
        <w:rPr>
          <w:rFonts w:ascii="Times New Roman" w:hAnsi="Times New Roman" w:cs="Times New Roman"/>
          <w:sz w:val="24"/>
          <w:szCs w:val="24"/>
        </w:rPr>
        <w:t xml:space="preserve">i lakše </w:t>
      </w:r>
      <w:r w:rsidRPr="006F775E">
        <w:rPr>
          <w:rFonts w:ascii="Times New Roman" w:hAnsi="Times New Roman" w:cs="Times New Roman"/>
          <w:sz w:val="24"/>
          <w:szCs w:val="24"/>
        </w:rPr>
        <w:t xml:space="preserve">literature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r w:rsidR="002832D7">
        <w:rPr>
          <w:rFonts w:ascii="Times New Roman" w:hAnsi="Times New Roman" w:cs="Times New Roman"/>
          <w:sz w:val="24"/>
          <w:szCs w:val="24"/>
        </w:rPr>
        <w:t>16,67</w:t>
      </w:r>
      <w:r w:rsidRPr="006F775E">
        <w:rPr>
          <w:rFonts w:ascii="Times New Roman" w:hAnsi="Times New Roman" w:cs="Times New Roman"/>
          <w:sz w:val="24"/>
          <w:szCs w:val="24"/>
        </w:rPr>
        <w:t xml:space="preserve"> h </w:t>
      </w:r>
    </w:p>
    <w:p w14:paraId="113D0687" w14:textId="0C7519B1" w:rsidR="00DC4886" w:rsidRDefault="00DC4886" w:rsidP="005D166E">
      <w:pPr>
        <w:spacing w:after="0" w:line="360" w:lineRule="auto"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učenje teže</w:t>
      </w:r>
      <w:r>
        <w:rPr>
          <w:rFonts w:ascii="Times New Roman" w:hAnsi="Times New Roman" w:cs="Times New Roman"/>
          <w:sz w:val="24"/>
          <w:szCs w:val="24"/>
        </w:rPr>
        <w:t xml:space="preserve"> i lakše </w:t>
      </w:r>
      <w:r w:rsidRPr="006F775E">
        <w:rPr>
          <w:rFonts w:ascii="Times New Roman" w:hAnsi="Times New Roman" w:cs="Times New Roman"/>
          <w:sz w:val="24"/>
          <w:szCs w:val="24"/>
        </w:rPr>
        <w:t xml:space="preserve"> literature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r w:rsidR="002832D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32D7">
        <w:rPr>
          <w:rFonts w:ascii="Times New Roman" w:hAnsi="Times New Roman" w:cs="Times New Roman"/>
          <w:sz w:val="24"/>
          <w:szCs w:val="24"/>
        </w:rPr>
        <w:t>50</w:t>
      </w:r>
      <w:r w:rsidRPr="006F775E">
        <w:rPr>
          <w:rFonts w:ascii="Times New Roman" w:hAnsi="Times New Roman" w:cs="Times New Roman"/>
          <w:sz w:val="24"/>
          <w:szCs w:val="24"/>
        </w:rPr>
        <w:t xml:space="preserve"> h </w:t>
      </w:r>
    </w:p>
    <w:p w14:paraId="6D301327" w14:textId="74415028" w:rsidR="00DC4886" w:rsidRPr="00187E8B" w:rsidRDefault="00DC4886" w:rsidP="005D166E">
      <w:pPr>
        <w:spacing w:after="0" w:line="36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87E8B">
        <w:rPr>
          <w:rFonts w:ascii="Times New Roman" w:hAnsi="Times New Roman" w:cs="Times New Roman"/>
          <w:sz w:val="24"/>
          <w:szCs w:val="24"/>
          <w:u w:val="single"/>
        </w:rPr>
        <w:t>Ukupno</w:t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ab/>
      </w:r>
      <w:r w:rsidR="002832D7" w:rsidRPr="00187E8B">
        <w:rPr>
          <w:rFonts w:ascii="Times New Roman" w:hAnsi="Times New Roman" w:cs="Times New Roman"/>
          <w:sz w:val="24"/>
          <w:szCs w:val="24"/>
          <w:u w:val="single"/>
        </w:rPr>
        <w:tab/>
        <w:t>45</w:t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832D7" w:rsidRPr="00187E8B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 xml:space="preserve"> sati učenja</w:t>
      </w:r>
    </w:p>
    <w:p w14:paraId="61B0DF21" w14:textId="57342E0C" w:rsidR="00DC4886" w:rsidRDefault="00DC4886" w:rsidP="00DC4886">
      <w:pPr>
        <w:pStyle w:val="ListParagraph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7D77634" w14:textId="4D85B4E4" w:rsidR="0076599E" w:rsidRDefault="0076599E" w:rsidP="0076599E">
      <w:pPr>
        <w:spacing w:after="0" w:line="36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66E">
        <w:rPr>
          <w:rFonts w:ascii="Times New Roman" w:hAnsi="Times New Roman" w:cs="Times New Roman"/>
          <w:sz w:val="24"/>
          <w:szCs w:val="24"/>
        </w:rPr>
        <w:t>Priprema i pisanje seminarskog rada  5 stranica ukupno 20 sati opterećenja</w:t>
      </w:r>
    </w:p>
    <w:p w14:paraId="1D7966A6" w14:textId="77777777" w:rsidR="0076599E" w:rsidRPr="005D166E" w:rsidRDefault="0076599E" w:rsidP="005D166E">
      <w:pPr>
        <w:spacing w:after="0" w:line="360" w:lineRule="auto"/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96CD618" w14:textId="3394A24D" w:rsidR="00DC4886" w:rsidRPr="00187E8B" w:rsidRDefault="00DC4886" w:rsidP="00187E8B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87E8B">
        <w:rPr>
          <w:rFonts w:ascii="Times New Roman" w:hAnsi="Times New Roman" w:cs="Times New Roman"/>
          <w:b/>
          <w:bCs/>
          <w:sz w:val="24"/>
          <w:szCs w:val="24"/>
        </w:rPr>
        <w:t>Ukupno potrebni sati za savladavanje cjelokupnog gradiva</w:t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  <w:r w:rsidR="002832D7" w:rsidRPr="00187E8B">
        <w:rPr>
          <w:rFonts w:ascii="Times New Roman" w:hAnsi="Times New Roman" w:cs="Times New Roman"/>
          <w:b/>
          <w:bCs/>
          <w:sz w:val="24"/>
          <w:szCs w:val="24"/>
        </w:rPr>
        <w:t>40,1</w:t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>7 sati</w:t>
      </w:r>
    </w:p>
    <w:p w14:paraId="3F5E4025" w14:textId="4227A287" w:rsidR="00DC4886" w:rsidRPr="00187E8B" w:rsidRDefault="00DC4886" w:rsidP="00187E8B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87E8B">
        <w:rPr>
          <w:rFonts w:ascii="Times New Roman" w:hAnsi="Times New Roman" w:cs="Times New Roman"/>
          <w:b/>
          <w:bCs/>
          <w:sz w:val="24"/>
          <w:szCs w:val="24"/>
        </w:rPr>
        <w:t xml:space="preserve">Raspon pripadajućih ECTS bodova </w:t>
      </w:r>
      <w:r w:rsidR="00F660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60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2D7" w:rsidRPr="00187E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832D7" w:rsidRPr="00187E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832D7" w:rsidRPr="00187E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832D7" w:rsidRPr="00187E8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ab/>
        <w:t>(za 25-30  sati tjedno)</w:t>
      </w:r>
    </w:p>
    <w:p w14:paraId="3F894969" w14:textId="0A0B4B83" w:rsidR="00DC4886" w:rsidRPr="00187E8B" w:rsidRDefault="00DC4886" w:rsidP="00187E8B">
      <w:pPr>
        <w:spacing w:after="0" w:line="36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87E8B">
        <w:rPr>
          <w:rFonts w:ascii="Times New Roman" w:hAnsi="Times New Roman" w:cs="Times New Roman"/>
          <w:b/>
          <w:bCs/>
          <w:sz w:val="24"/>
          <w:szCs w:val="24"/>
        </w:rPr>
        <w:t xml:space="preserve">Kolegij iznosi u studijskom programu </w:t>
      </w:r>
      <w:r w:rsidR="00783C0F" w:rsidRPr="00187E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 xml:space="preserve"> ECTS boda. </w:t>
      </w:r>
    </w:p>
    <w:p w14:paraId="72F66755" w14:textId="77777777" w:rsidR="00783C0F" w:rsidRPr="006F775E" w:rsidRDefault="00783C0F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18608E" w14:textId="1E9424E1" w:rsidR="004C4119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b/>
          <w:bCs/>
          <w:sz w:val="24"/>
          <w:szCs w:val="24"/>
        </w:rPr>
        <w:t xml:space="preserve">Zaključak: </w:t>
      </w:r>
      <w:r w:rsidRPr="006F775E">
        <w:rPr>
          <w:rFonts w:ascii="Times New Roman" w:hAnsi="Times New Roman" w:cs="Times New Roman"/>
          <w:sz w:val="24"/>
          <w:szCs w:val="24"/>
        </w:rPr>
        <w:t>Kolegij zahtijeva podešavanje studentskog opterećenja za oko 30 radnih sati više ili ponovno primjerenije dodjeljivanje ECTS bodova tom kolegiju unutar studijskog programa.</w:t>
      </w:r>
    </w:p>
    <w:p w14:paraId="34578CA1" w14:textId="77777777" w:rsidR="003A3029" w:rsidRPr="006F775E" w:rsidRDefault="003A302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887FFBE" w14:textId="77777777" w:rsidR="00DD4D4C" w:rsidRDefault="00DD4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3D0146" w14:textId="121DB3D0" w:rsidR="004C4119" w:rsidRPr="00DD4D4C" w:rsidRDefault="004C4119" w:rsidP="006F775E">
      <w:pPr>
        <w:pStyle w:val="ListParagraph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Primjer </w:t>
      </w:r>
      <w:r w:rsidR="003A3029"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t>3</w:t>
      </w: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. </w:t>
      </w:r>
    </w:p>
    <w:p w14:paraId="08D89E47" w14:textId="1FB8147D" w:rsidR="003E4B59" w:rsidRPr="006F775E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Kolegij iznosi u studijskom programu </w:t>
      </w:r>
      <w:r w:rsidR="003A3029">
        <w:rPr>
          <w:rFonts w:ascii="Times New Roman" w:hAnsi="Times New Roman" w:cs="Times New Roman"/>
          <w:sz w:val="24"/>
          <w:szCs w:val="24"/>
        </w:rPr>
        <w:t>2</w:t>
      </w:r>
      <w:r w:rsidRPr="006F775E">
        <w:rPr>
          <w:rFonts w:ascii="Times New Roman" w:hAnsi="Times New Roman" w:cs="Times New Roman"/>
          <w:sz w:val="24"/>
          <w:szCs w:val="24"/>
        </w:rPr>
        <w:t xml:space="preserve"> ECTS boda. </w:t>
      </w:r>
    </w:p>
    <w:p w14:paraId="793CC01D" w14:textId="77777777" w:rsidR="003E4B59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Procjena opterećenja: </w:t>
      </w:r>
    </w:p>
    <w:p w14:paraId="2AA30CD3" w14:textId="5CC8E2A6" w:rsidR="003E4B59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30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sati</w:t>
      </w:r>
    </w:p>
    <w:p w14:paraId="4C2FD0E5" w14:textId="5AD64001" w:rsidR="003E4B59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302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616DBDA7" w14:textId="1F147C3C" w:rsidR="003E4B59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Vježbe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3A30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sati</w:t>
      </w:r>
    </w:p>
    <w:p w14:paraId="4A118F0D" w14:textId="32B2AB7F" w:rsidR="003E4B59" w:rsidRPr="00187E8B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87E8B">
        <w:rPr>
          <w:rFonts w:ascii="Times New Roman" w:hAnsi="Times New Roman" w:cs="Times New Roman"/>
          <w:sz w:val="24"/>
          <w:szCs w:val="24"/>
          <w:u w:val="single"/>
        </w:rPr>
        <w:t>Ukupno</w:t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ab/>
      </w:r>
      <w:r w:rsidR="003A3029" w:rsidRPr="00187E8B">
        <w:rPr>
          <w:rFonts w:ascii="Times New Roman" w:hAnsi="Times New Roman" w:cs="Times New Roman"/>
          <w:sz w:val="24"/>
          <w:szCs w:val="24"/>
          <w:u w:val="single"/>
        </w:rPr>
        <w:t>33</w:t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 xml:space="preserve"> kontakt sati</w:t>
      </w:r>
    </w:p>
    <w:p w14:paraId="1EA9C855" w14:textId="77777777" w:rsidR="003E4B59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27719DA" w14:textId="097CD966" w:rsidR="003E4B59" w:rsidRPr="006F775E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F775E">
        <w:rPr>
          <w:rFonts w:ascii="Times New Roman" w:hAnsi="Times New Roman" w:cs="Times New Roman"/>
          <w:sz w:val="24"/>
          <w:szCs w:val="24"/>
        </w:rPr>
        <w:t xml:space="preserve">iteratura: </w:t>
      </w:r>
      <w:r>
        <w:rPr>
          <w:rFonts w:ascii="Times New Roman" w:hAnsi="Times New Roman" w:cs="Times New Roman"/>
          <w:sz w:val="24"/>
          <w:szCs w:val="24"/>
        </w:rPr>
        <w:t>udžbenik teže</w:t>
      </w:r>
      <w:r w:rsidR="003A3029">
        <w:rPr>
          <w:rFonts w:ascii="Times New Roman" w:hAnsi="Times New Roman" w:cs="Times New Roman"/>
          <w:sz w:val="24"/>
          <w:szCs w:val="24"/>
        </w:rPr>
        <w:t xml:space="preserve"> i lakše</w:t>
      </w:r>
      <w:r>
        <w:rPr>
          <w:rFonts w:ascii="Times New Roman" w:hAnsi="Times New Roman" w:cs="Times New Roman"/>
          <w:sz w:val="24"/>
          <w:szCs w:val="24"/>
        </w:rPr>
        <w:t xml:space="preserve"> literature</w:t>
      </w:r>
      <w:r w:rsidRPr="006F775E">
        <w:rPr>
          <w:rFonts w:ascii="Times New Roman" w:hAnsi="Times New Roman" w:cs="Times New Roman"/>
          <w:sz w:val="24"/>
          <w:szCs w:val="24"/>
        </w:rPr>
        <w:t xml:space="preserve"> ukupno</w:t>
      </w:r>
      <w:r w:rsidR="003A3029">
        <w:rPr>
          <w:rFonts w:ascii="Times New Roman" w:hAnsi="Times New Roman" w:cs="Times New Roman"/>
          <w:sz w:val="24"/>
          <w:szCs w:val="24"/>
        </w:rPr>
        <w:t xml:space="preserve"> 100 stranica</w:t>
      </w:r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r w:rsidR="003A3029">
        <w:rPr>
          <w:rFonts w:ascii="Times New Roman" w:hAnsi="Times New Roman" w:cs="Times New Roman"/>
          <w:sz w:val="24"/>
          <w:szCs w:val="24"/>
        </w:rPr>
        <w:t xml:space="preserve">(svake po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6F775E">
        <w:rPr>
          <w:rFonts w:ascii="Times New Roman" w:hAnsi="Times New Roman" w:cs="Times New Roman"/>
          <w:sz w:val="24"/>
          <w:szCs w:val="24"/>
        </w:rPr>
        <w:t xml:space="preserve"> stranica</w:t>
      </w:r>
      <w:r w:rsidR="003A3029">
        <w:rPr>
          <w:rFonts w:ascii="Times New Roman" w:hAnsi="Times New Roman" w:cs="Times New Roman"/>
          <w:sz w:val="24"/>
          <w:szCs w:val="24"/>
        </w:rPr>
        <w:t>)</w:t>
      </w:r>
      <w:r w:rsidRPr="006F77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7AA24" w14:textId="7F496C56" w:rsidR="003E4B59" w:rsidRPr="006F775E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čitanje teže </w:t>
      </w:r>
      <w:r w:rsidR="003A3029">
        <w:rPr>
          <w:rFonts w:ascii="Times New Roman" w:hAnsi="Times New Roman" w:cs="Times New Roman"/>
          <w:sz w:val="24"/>
          <w:szCs w:val="24"/>
        </w:rPr>
        <w:t xml:space="preserve">i lakše </w:t>
      </w:r>
      <w:r w:rsidRPr="006F775E">
        <w:rPr>
          <w:rFonts w:ascii="Times New Roman" w:hAnsi="Times New Roman" w:cs="Times New Roman"/>
          <w:sz w:val="24"/>
          <w:szCs w:val="24"/>
        </w:rPr>
        <w:t xml:space="preserve">literature </w:t>
      </w:r>
      <w:r w:rsidR="003A3029">
        <w:rPr>
          <w:rFonts w:ascii="Times New Roman" w:hAnsi="Times New Roman" w:cs="Times New Roman"/>
          <w:sz w:val="24"/>
          <w:szCs w:val="24"/>
        </w:rPr>
        <w:t>–</w:t>
      </w:r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r w:rsidR="003A3029">
        <w:rPr>
          <w:rFonts w:ascii="Times New Roman" w:hAnsi="Times New Roman" w:cs="Times New Roman"/>
          <w:sz w:val="24"/>
          <w:szCs w:val="24"/>
        </w:rPr>
        <w:t>8,33</w:t>
      </w:r>
      <w:r w:rsidRPr="006F775E">
        <w:rPr>
          <w:rFonts w:ascii="Times New Roman" w:hAnsi="Times New Roman" w:cs="Times New Roman"/>
          <w:sz w:val="24"/>
          <w:szCs w:val="24"/>
        </w:rPr>
        <w:t xml:space="preserve"> h </w:t>
      </w:r>
    </w:p>
    <w:p w14:paraId="32B7214A" w14:textId="376E95F1" w:rsidR="003E4B59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učenje teže</w:t>
      </w:r>
      <w:r w:rsidR="003A3029">
        <w:rPr>
          <w:rFonts w:ascii="Times New Roman" w:hAnsi="Times New Roman" w:cs="Times New Roman"/>
          <w:sz w:val="24"/>
          <w:szCs w:val="24"/>
        </w:rPr>
        <w:t xml:space="preserve"> i lakše </w:t>
      </w:r>
      <w:r w:rsidRPr="006F775E">
        <w:rPr>
          <w:rFonts w:ascii="Times New Roman" w:hAnsi="Times New Roman" w:cs="Times New Roman"/>
          <w:sz w:val="24"/>
          <w:szCs w:val="24"/>
        </w:rPr>
        <w:t xml:space="preserve"> literature </w:t>
      </w:r>
      <w:r w:rsidR="003A3029">
        <w:rPr>
          <w:rFonts w:ascii="Times New Roman" w:hAnsi="Times New Roman" w:cs="Times New Roman"/>
          <w:sz w:val="24"/>
          <w:szCs w:val="24"/>
        </w:rPr>
        <w:t>–</w:t>
      </w:r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r w:rsidR="003A3029">
        <w:rPr>
          <w:rFonts w:ascii="Times New Roman" w:hAnsi="Times New Roman" w:cs="Times New Roman"/>
          <w:sz w:val="24"/>
          <w:szCs w:val="24"/>
        </w:rPr>
        <w:t>14,25</w:t>
      </w:r>
      <w:r w:rsidRPr="006F775E">
        <w:rPr>
          <w:rFonts w:ascii="Times New Roman" w:hAnsi="Times New Roman" w:cs="Times New Roman"/>
          <w:sz w:val="24"/>
          <w:szCs w:val="24"/>
        </w:rPr>
        <w:t xml:space="preserve"> h </w:t>
      </w:r>
    </w:p>
    <w:p w14:paraId="3684D12D" w14:textId="18510A39" w:rsidR="003E4B59" w:rsidRPr="00187E8B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187E8B">
        <w:rPr>
          <w:rFonts w:ascii="Times New Roman" w:hAnsi="Times New Roman" w:cs="Times New Roman"/>
          <w:sz w:val="24"/>
          <w:szCs w:val="24"/>
          <w:u w:val="single"/>
        </w:rPr>
        <w:t>Ukupno</w:t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ab/>
      </w:r>
      <w:r w:rsidR="003A3029" w:rsidRPr="00187E8B">
        <w:rPr>
          <w:rFonts w:ascii="Times New Roman" w:hAnsi="Times New Roman" w:cs="Times New Roman"/>
          <w:sz w:val="24"/>
          <w:szCs w:val="24"/>
          <w:u w:val="single"/>
        </w:rPr>
        <w:t>23,58</w:t>
      </w:r>
      <w:r w:rsidRPr="00187E8B">
        <w:rPr>
          <w:rFonts w:ascii="Times New Roman" w:hAnsi="Times New Roman" w:cs="Times New Roman"/>
          <w:sz w:val="24"/>
          <w:szCs w:val="24"/>
          <w:u w:val="single"/>
        </w:rPr>
        <w:t xml:space="preserve"> sati učenja</w:t>
      </w:r>
    </w:p>
    <w:p w14:paraId="20597527" w14:textId="3FB0496D" w:rsidR="003E4B59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FDA67F" w14:textId="77777777" w:rsidR="00BD6BD1" w:rsidRPr="006F775E" w:rsidRDefault="00BD6BD1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2F02FCA" w14:textId="3C26B3D6" w:rsidR="003E4B59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C3B76">
        <w:rPr>
          <w:rFonts w:ascii="Times New Roman" w:hAnsi="Times New Roman" w:cs="Times New Roman"/>
          <w:b/>
          <w:bCs/>
          <w:sz w:val="24"/>
          <w:szCs w:val="24"/>
        </w:rPr>
        <w:t>Ukupno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potrebni sati za savladavanje cjelokupnog gradiva</w:t>
      </w:r>
      <w:r w:rsidRPr="006C3B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3B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3029">
        <w:rPr>
          <w:rFonts w:ascii="Times New Roman" w:hAnsi="Times New Roman" w:cs="Times New Roman"/>
          <w:b/>
          <w:bCs/>
          <w:sz w:val="24"/>
          <w:szCs w:val="24"/>
        </w:rPr>
        <w:t>55,58</w:t>
      </w:r>
      <w:r w:rsidRPr="006C3B76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</w:p>
    <w:p w14:paraId="73660AF5" w14:textId="1D48C878" w:rsidR="003E4B59" w:rsidRPr="006C3B76" w:rsidRDefault="003E4B59" w:rsidP="003E4B5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Raspon pripadajućih ECTS bodova </w:t>
      </w:r>
      <w:r w:rsidR="00F660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603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A3029">
        <w:rPr>
          <w:rFonts w:ascii="Times New Roman" w:hAnsi="Times New Roman" w:cs="Times New Roman"/>
          <w:b/>
          <w:bCs/>
          <w:sz w:val="24"/>
          <w:szCs w:val="24"/>
        </w:rPr>
        <w:t>2,2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A302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,9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(za 25-30  sati tjedno)</w:t>
      </w:r>
    </w:p>
    <w:p w14:paraId="7A66C486" w14:textId="0A9DDC16" w:rsidR="004C4119" w:rsidRPr="00187E8B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87E8B">
        <w:rPr>
          <w:rFonts w:ascii="Times New Roman" w:hAnsi="Times New Roman" w:cs="Times New Roman"/>
          <w:b/>
          <w:bCs/>
          <w:sz w:val="24"/>
          <w:szCs w:val="24"/>
        </w:rPr>
        <w:t xml:space="preserve">Kolegij iznosi u studijskom programu </w:t>
      </w:r>
      <w:r w:rsidR="003A3029" w:rsidRPr="00187E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87E8B">
        <w:rPr>
          <w:rFonts w:ascii="Times New Roman" w:hAnsi="Times New Roman" w:cs="Times New Roman"/>
          <w:b/>
          <w:bCs/>
          <w:sz w:val="24"/>
          <w:szCs w:val="24"/>
        </w:rPr>
        <w:t xml:space="preserve"> ECTS boda. </w:t>
      </w:r>
    </w:p>
    <w:p w14:paraId="05087531" w14:textId="77777777" w:rsidR="003E4B59" w:rsidRDefault="003E4B5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E2E194A" w14:textId="77777777" w:rsidR="004C4119" w:rsidRPr="005D166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26EC">
        <w:rPr>
          <w:rFonts w:ascii="Times New Roman" w:hAnsi="Times New Roman" w:cs="Times New Roman"/>
          <w:b/>
          <w:bCs/>
          <w:sz w:val="24"/>
          <w:szCs w:val="24"/>
        </w:rPr>
        <w:t xml:space="preserve">Zaključak: </w:t>
      </w:r>
      <w:r w:rsidRPr="00187E8B">
        <w:rPr>
          <w:rFonts w:ascii="Times New Roman" w:hAnsi="Times New Roman" w:cs="Times New Roman"/>
          <w:sz w:val="24"/>
          <w:szCs w:val="24"/>
        </w:rPr>
        <w:t>Kolegij ima primjeren broj ECTS bodova unutar studijskog programa.</w:t>
      </w:r>
    </w:p>
    <w:p w14:paraId="398CE61A" w14:textId="5597DA65" w:rsidR="004C4119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DA24648" w14:textId="77777777" w:rsidR="00D4111A" w:rsidRPr="006F775E" w:rsidRDefault="00D4111A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12B6D3A" w14:textId="77777777" w:rsidR="00DD4D4C" w:rsidRDefault="00DD4D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645274" w14:textId="346AD2F2" w:rsidR="004C4119" w:rsidRPr="00DD4D4C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 xml:space="preserve">10. Načini podešavanja studentskog opterećenja u slučaju pogrešne raspodjele </w:t>
      </w:r>
    </w:p>
    <w:p w14:paraId="3CBC1245" w14:textId="77777777" w:rsidR="004C4119" w:rsidRPr="00DD4D4C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ECTS bodova </w:t>
      </w:r>
    </w:p>
    <w:p w14:paraId="1615AAB9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Opterećenja i/ili aktivnosti treba podesiti kad provjera opterećenja pokaže da je procjena pogrešna te da se propisano opterećenje ne podudara sa stvarnim. Ishod provjere procesa ili nadogradnju sadržaja u tome slučaju treba voditi prema podešavanju opterećenja i/ili promjene predmetnih aktivnosti kolegija. </w:t>
      </w:r>
    </w:p>
    <w:p w14:paraId="584343E3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Može se podešavati količina materijala, ali se može i mijenjati broj bodova, što će imati utjecaj na ostale cjeline jer je ukupan broj bodova programa učenja nepromjenjiv (30 po semestru, 60 po godini, itd.).</w:t>
      </w:r>
    </w:p>
    <w:p w14:paraId="27903CA6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3737655" w14:textId="77777777" w:rsidR="004C4119" w:rsidRPr="00DD4D4C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DD4D4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11. ECTS za mobilnost </w:t>
      </w:r>
    </w:p>
    <w:p w14:paraId="5F8F8666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ECTS je osmišljen da bi se olakšala mobilnost u svrhu učenja između različitih visokih učilišta za kratka razdoblja studiranja („mobilnost koja omogućava provođenje razdoblja studija u inozemstvu”). </w:t>
      </w:r>
    </w:p>
    <w:p w14:paraId="2023E9FF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ECTS je razvijen i usvojen u svrhu prikupljanja bodova, ali i dalje igra ključnu ulogu u mobilnosti studenata, olakšavajući prijenos i priznavanje njihovih postignuća.</w:t>
      </w:r>
    </w:p>
    <w:p w14:paraId="1CD4A78B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Sljedeći dokumenti olakšavaju priznavanje bodova u slučaju mobilnosti: </w:t>
      </w:r>
    </w:p>
    <w:p w14:paraId="252C330C" w14:textId="77777777" w:rsidR="004C4119" w:rsidRPr="006F775E" w:rsidRDefault="004C4119" w:rsidP="006F775E">
      <w:pPr>
        <w:pStyle w:val="ListParagraph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katalog kolegija (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Catalogue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BAF2C00" w14:textId="77777777" w:rsidR="004C4119" w:rsidRPr="006F775E" w:rsidRDefault="004C4119" w:rsidP="006F775E">
      <w:pPr>
        <w:pStyle w:val="ListParagraph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ugovor o učenju (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A37D144" w14:textId="77777777" w:rsidR="004C4119" w:rsidRPr="006F775E" w:rsidRDefault="004C4119" w:rsidP="006F775E">
      <w:pPr>
        <w:pStyle w:val="ListParagraph"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prijepis ocjena (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4A6412AA" w14:textId="77777777" w:rsidR="004C4119" w:rsidRPr="006F775E" w:rsidRDefault="004C4119" w:rsidP="006F775E">
      <w:pPr>
        <w:pStyle w:val="ListParagraph"/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potvrda o obavljenoj stručnoj praksi (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Traineeship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C2CF26C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35D244D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>Navedeni dokumenti sadrže informacije o stečenim ishodima učenja na temelju kojih visoko učilište koje dodjeljuje kvalifikaciju može donositi odluke o priznavanju i prijenosu bodova. Svi bodovi stečeni tijekom razdoblja studiranja u inozemstvu ili tijekom virtualne mobilnosti - kako je dogovoreno ugovorom o učenju i potvrđeno prijepisom ocjena - trebali bi se bez odgađanja prenositi i priznavati u procesu stjecanja kvalifikacije bez ikakvoga dodatnog rada ili vrednovanja studenta.</w:t>
      </w:r>
    </w:p>
    <w:p w14:paraId="07467C9C" w14:textId="77777777" w:rsidR="004C4119" w:rsidRPr="006F775E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272FF5" w14:textId="7A09FF57" w:rsidR="004C4119" w:rsidRPr="00781330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color w:val="0070C0"/>
          <w:sz w:val="24"/>
          <w:szCs w:val="24"/>
        </w:rPr>
      </w:pPr>
      <w:r w:rsidRPr="00781330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Popis liter</w:t>
      </w:r>
      <w:r w:rsidR="006F775E" w:rsidRPr="00781330">
        <w:rPr>
          <w:rFonts w:ascii="Times New Roman" w:hAnsi="Times New Roman" w:cs="Times New Roman"/>
          <w:b/>
          <w:bCs/>
          <w:color w:val="0070C0"/>
          <w:sz w:val="24"/>
          <w:szCs w:val="24"/>
        </w:rPr>
        <w:t>ature korištene za izradu ovog P</w:t>
      </w:r>
      <w:r w:rsidRPr="00781330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riručnika: </w:t>
      </w:r>
    </w:p>
    <w:p w14:paraId="1867A831" w14:textId="77777777" w:rsidR="004C4119" w:rsidRPr="006F775E" w:rsidRDefault="004C4119" w:rsidP="003F69BF">
      <w:pPr>
        <w:pStyle w:val="ListParagraph"/>
        <w:numPr>
          <w:ilvl w:val="1"/>
          <w:numId w:val="11"/>
        </w:numPr>
        <w:spacing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ECTS Priručnik za studente (2020). Istarsko veleučilište –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Istriana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scienze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applicate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C1FA3" w14:textId="4E3704CF" w:rsidR="006F775E" w:rsidRDefault="005B7976" w:rsidP="003F69BF">
      <w:pPr>
        <w:pStyle w:val="ListParagraph"/>
        <w:numPr>
          <w:ilvl w:val="1"/>
          <w:numId w:val="11"/>
        </w:numPr>
        <w:spacing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studiju</w:t>
      </w:r>
      <w:r w:rsidR="006F775E" w:rsidRPr="006F775E">
        <w:rPr>
          <w:rFonts w:ascii="Times New Roman" w:hAnsi="Times New Roman" w:cs="Times New Roman"/>
          <w:sz w:val="24"/>
          <w:szCs w:val="24"/>
        </w:rPr>
        <w:t xml:space="preserve"> i sustavu studiranja na Sveučilištu u Splitu (2020.)</w:t>
      </w:r>
    </w:p>
    <w:p w14:paraId="54DFC1F1" w14:textId="74BAF9CA" w:rsidR="009A489A" w:rsidRPr="00BE27E9" w:rsidRDefault="009A489A" w:rsidP="003F69BF">
      <w:pPr>
        <w:pStyle w:val="ListParagraph"/>
        <w:numPr>
          <w:ilvl w:val="1"/>
          <w:numId w:val="11"/>
        </w:numPr>
        <w:spacing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27E9">
        <w:rPr>
          <w:rFonts w:ascii="Times New Roman" w:hAnsi="Times New Roman" w:cs="Times New Roman"/>
          <w:sz w:val="24"/>
          <w:szCs w:val="24"/>
        </w:rPr>
        <w:t xml:space="preserve">Pravilnik </w:t>
      </w:r>
      <w:r w:rsidR="00062991">
        <w:rPr>
          <w:rFonts w:ascii="Times New Roman" w:hAnsi="Times New Roman" w:cs="Times New Roman"/>
          <w:sz w:val="24"/>
          <w:szCs w:val="24"/>
        </w:rPr>
        <w:t>o studijima</w:t>
      </w:r>
      <w:r w:rsidR="00BE27E9" w:rsidRPr="00BE27E9">
        <w:rPr>
          <w:rFonts w:ascii="Times New Roman" w:hAnsi="Times New Roman" w:cs="Times New Roman"/>
          <w:sz w:val="24"/>
          <w:szCs w:val="24"/>
        </w:rPr>
        <w:t xml:space="preserve"> i sustavu studiranja </w:t>
      </w:r>
      <w:r w:rsidRPr="00BE27E9">
        <w:rPr>
          <w:rFonts w:ascii="Times New Roman" w:hAnsi="Times New Roman" w:cs="Times New Roman"/>
          <w:sz w:val="24"/>
          <w:szCs w:val="24"/>
        </w:rPr>
        <w:t>SOZS-a</w:t>
      </w:r>
      <w:r w:rsidR="00BE27E9">
        <w:rPr>
          <w:rFonts w:ascii="Times New Roman" w:hAnsi="Times New Roman" w:cs="Times New Roman"/>
          <w:sz w:val="24"/>
          <w:szCs w:val="24"/>
        </w:rPr>
        <w:t xml:space="preserve"> (2021.)</w:t>
      </w:r>
      <w:r w:rsidR="00BE27E9" w:rsidRPr="00BE27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6A720" w14:textId="77777777" w:rsidR="004C4119" w:rsidRPr="006F775E" w:rsidRDefault="004C4119" w:rsidP="003F69BF">
      <w:pPr>
        <w:pStyle w:val="ListParagraph"/>
        <w:numPr>
          <w:ilvl w:val="1"/>
          <w:numId w:val="11"/>
        </w:numPr>
        <w:spacing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Europski sustav prijenosa bodova – ECTS (2005). Ministarstvo znanosti, obrazovanja i športa Republike Hrvatske – Uprava za visoko obrazovanje, Zagreb. </w:t>
      </w:r>
    </w:p>
    <w:p w14:paraId="32865A95" w14:textId="77777777" w:rsidR="004C4119" w:rsidRPr="006F775E" w:rsidRDefault="004C4119" w:rsidP="003F69BF">
      <w:pPr>
        <w:pStyle w:val="ListParagraph"/>
        <w:numPr>
          <w:ilvl w:val="1"/>
          <w:numId w:val="11"/>
        </w:numPr>
        <w:spacing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F7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Black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Bologna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(2005).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Unions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 Europe, </w:t>
      </w:r>
      <w:proofErr w:type="spellStart"/>
      <w:r w:rsidRPr="006F775E">
        <w:rPr>
          <w:rFonts w:ascii="Times New Roman" w:hAnsi="Times New Roman" w:cs="Times New Roman"/>
          <w:sz w:val="24"/>
          <w:szCs w:val="24"/>
        </w:rPr>
        <w:t>Bergen</w:t>
      </w:r>
      <w:proofErr w:type="spellEnd"/>
      <w:r w:rsidRPr="006F77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DC597" w14:textId="77777777" w:rsidR="004C4119" w:rsidRPr="006F775E" w:rsidRDefault="004C4119" w:rsidP="003F69BF">
      <w:pPr>
        <w:pStyle w:val="ListParagraph"/>
        <w:numPr>
          <w:ilvl w:val="1"/>
          <w:numId w:val="11"/>
        </w:numPr>
        <w:spacing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Vodič za korisnike ECTS-a – Europski sustav za prijenos i prikupljanje studijskih bodova i dodatak diplomi (2004). Glavna uprava za obrazovanje i kulturu, Bruxelles. </w:t>
      </w:r>
    </w:p>
    <w:p w14:paraId="2DA22C4A" w14:textId="77777777" w:rsidR="004C4119" w:rsidRPr="006F775E" w:rsidRDefault="004C4119" w:rsidP="003F69BF">
      <w:pPr>
        <w:pStyle w:val="ListParagraph"/>
        <w:numPr>
          <w:ilvl w:val="1"/>
          <w:numId w:val="11"/>
        </w:numPr>
        <w:spacing w:after="0" w:line="360" w:lineRule="auto"/>
        <w:ind w:left="426" w:hanging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75E">
        <w:rPr>
          <w:rFonts w:ascii="Times New Roman" w:hAnsi="Times New Roman" w:cs="Times New Roman"/>
          <w:sz w:val="24"/>
          <w:szCs w:val="24"/>
        </w:rPr>
        <w:t xml:space="preserve">Vodič za korisnike ECTS-a i dodatka diplomi (2005). Glavna uprava za obrazovanje i kulturu, Bruxelles </w:t>
      </w:r>
    </w:p>
    <w:p w14:paraId="4189E514" w14:textId="4A0B1FD7" w:rsidR="004C4119" w:rsidRDefault="004C4119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7D15ADE" w14:textId="2597AF5F" w:rsidR="005B5493" w:rsidRDefault="005B5493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72F963E" w14:textId="75A18FAB" w:rsidR="005B5493" w:rsidRPr="002C7F6F" w:rsidRDefault="005B5493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C7F6F">
        <w:rPr>
          <w:rFonts w:ascii="Times New Roman" w:hAnsi="Times New Roman" w:cs="Times New Roman"/>
          <w:b/>
          <w:bCs/>
          <w:color w:val="0070C0"/>
          <w:sz w:val="24"/>
          <w:szCs w:val="24"/>
        </w:rPr>
        <w:t>Napomena</w:t>
      </w:r>
      <w:r w:rsidR="00F90A7B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- važno</w:t>
      </w:r>
      <w:r w:rsidRPr="002C7F6F">
        <w:rPr>
          <w:rFonts w:ascii="Times New Roman" w:hAnsi="Times New Roman" w:cs="Times New Roman"/>
          <w:b/>
          <w:bCs/>
          <w:color w:val="0070C0"/>
          <w:sz w:val="24"/>
          <w:szCs w:val="24"/>
        </w:rPr>
        <w:t>:</w:t>
      </w:r>
    </w:p>
    <w:p w14:paraId="1BE7186F" w14:textId="02FAC68D" w:rsidR="002C7F6F" w:rsidRDefault="005B5493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web stranici SOZS-a</w:t>
      </w:r>
      <w:r w:rsidR="00755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nalazi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7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atoteka koju se može koristiti za izračun ECTS opterećenja</w:t>
      </w:r>
      <w:r w:rsidR="002C7F6F">
        <w:rPr>
          <w:rFonts w:ascii="Times New Roman" w:hAnsi="Times New Roman" w:cs="Times New Roman"/>
          <w:sz w:val="24"/>
          <w:szCs w:val="24"/>
        </w:rPr>
        <w:t xml:space="preserve"> nekog predmeta. </w:t>
      </w:r>
    </w:p>
    <w:p w14:paraId="7786EBA8" w14:textId="26F5DD66" w:rsidR="005B5493" w:rsidRDefault="002C7F6F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Dobiveni podatci su okvirnog karaktera te služe samo u svrhu uvida u opterećenje, a prijedlog za popravak ECTS opterećenja mora proći ustaljene procedure izmjena planova i programa bilo kojeg predmeta.</w:t>
      </w:r>
    </w:p>
    <w:p w14:paraId="7E7160E6" w14:textId="77777777" w:rsidR="005B5493" w:rsidRPr="006F775E" w:rsidRDefault="005B5493" w:rsidP="006F775E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5B5493" w:rsidRPr="006F775E" w:rsidSect="00D47221">
      <w:footerReference w:type="even" r:id="rId8"/>
      <w:footerReference w:type="default" r:id="rId9"/>
      <w:footerReference w:type="first" r:id="rId10"/>
      <w:pgSz w:w="11907" w:h="16839" w:code="9"/>
      <w:pgMar w:top="1134" w:right="1418" w:bottom="1134" w:left="1418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2B3D7" w14:textId="77777777" w:rsidR="00154F30" w:rsidRDefault="00154F30" w:rsidP="00AD452C">
      <w:pPr>
        <w:spacing w:before="0" w:after="0" w:line="240" w:lineRule="auto"/>
      </w:pPr>
      <w:r>
        <w:separator/>
      </w:r>
    </w:p>
  </w:endnote>
  <w:endnote w:type="continuationSeparator" w:id="0">
    <w:p w14:paraId="7B08FA50" w14:textId="77777777" w:rsidR="00154F30" w:rsidRDefault="00154F30" w:rsidP="00AD45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4541360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9F99A3" w14:textId="35D79AB2" w:rsidR="00BE27E9" w:rsidRDefault="00BE27E9" w:rsidP="00BE27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1621580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5866FB" w14:textId="38E940B9" w:rsidR="00AD452C" w:rsidRDefault="00AD452C" w:rsidP="00BE27E9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DF29ED" w14:textId="77777777" w:rsidR="00AD452C" w:rsidRDefault="00AD452C" w:rsidP="00AD45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20174609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11D924" w14:textId="04FBA219" w:rsidR="00BE27E9" w:rsidRDefault="00BE27E9" w:rsidP="00BE27E9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A6D5E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022D4C49" w14:textId="55E4017B" w:rsidR="00BE27E9" w:rsidRDefault="00BE27E9" w:rsidP="00BE27E9">
    <w:pPr>
      <w:pStyle w:val="Footer"/>
      <w:framePr w:wrap="none" w:vAnchor="text" w:hAnchor="margin" w:xAlign="right" w:y="1"/>
      <w:ind w:right="360"/>
      <w:jc w:val="right"/>
      <w:rPr>
        <w:rStyle w:val="PageNumber"/>
      </w:rPr>
    </w:pPr>
  </w:p>
  <w:p w14:paraId="75FE9E7F" w14:textId="1186A85D" w:rsidR="00BE27E9" w:rsidRDefault="00BE27E9" w:rsidP="00BE27E9">
    <w:pPr>
      <w:pStyle w:val="Footer"/>
      <w:framePr w:wrap="none" w:vAnchor="text" w:hAnchor="margin" w:xAlign="right" w:y="1"/>
      <w:ind w:right="360"/>
      <w:jc w:val="right"/>
      <w:rPr>
        <w:rStyle w:val="PageNumber"/>
      </w:rPr>
    </w:pPr>
  </w:p>
  <w:p w14:paraId="79AD263C" w14:textId="15471BB4" w:rsidR="00AD452C" w:rsidRPr="00AD452C" w:rsidRDefault="00AD452C" w:rsidP="00BE27E9">
    <w:pPr>
      <w:pStyle w:val="Footer"/>
      <w:framePr w:wrap="none" w:vAnchor="text" w:hAnchor="margin" w:xAlign="right" w:y="1"/>
      <w:ind w:right="360"/>
      <w:jc w:val="right"/>
      <w:rPr>
        <w:rStyle w:val="PageNumber"/>
        <w:color w:val="44546A" w:themeColor="text2"/>
      </w:rPr>
    </w:pPr>
  </w:p>
  <w:p w14:paraId="7EFAE196" w14:textId="77777777" w:rsidR="00AD452C" w:rsidRPr="00AD452C" w:rsidRDefault="00AD452C" w:rsidP="00BE27E9">
    <w:pPr>
      <w:pStyle w:val="Footer"/>
      <w:ind w:right="360"/>
      <w:jc w:val="right"/>
      <w:rPr>
        <w:color w:val="44546A" w:themeColor="text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5291E" w14:textId="77777777" w:rsidR="00BE27E9" w:rsidRDefault="00BE27E9" w:rsidP="00BE27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2CEA0" w14:textId="77777777" w:rsidR="00154F30" w:rsidRDefault="00154F30" w:rsidP="00AD452C">
      <w:pPr>
        <w:spacing w:before="0" w:after="0" w:line="240" w:lineRule="auto"/>
      </w:pPr>
      <w:r>
        <w:separator/>
      </w:r>
    </w:p>
  </w:footnote>
  <w:footnote w:type="continuationSeparator" w:id="0">
    <w:p w14:paraId="6453EFBD" w14:textId="77777777" w:rsidR="00154F30" w:rsidRDefault="00154F30" w:rsidP="00AD45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43DC"/>
    <w:multiLevelType w:val="hybridMultilevel"/>
    <w:tmpl w:val="B8C8872E"/>
    <w:lvl w:ilvl="0" w:tplc="EAEE6AB2">
      <w:numFmt w:val="bullet"/>
      <w:lvlText w:val=""/>
      <w:lvlJc w:val="left"/>
      <w:pPr>
        <w:ind w:left="555" w:hanging="195"/>
      </w:pPr>
      <w:rPr>
        <w:rFonts w:ascii="Tahoma" w:eastAsiaTheme="minorHAnsi" w:hAnsi="Tahoma" w:cs="Tahoma" w:hint="default"/>
      </w:rPr>
    </w:lvl>
    <w:lvl w:ilvl="1" w:tplc="64825538">
      <w:numFmt w:val="bullet"/>
      <w:lvlText w:val="–"/>
      <w:lvlJc w:val="left"/>
      <w:pPr>
        <w:ind w:left="1245" w:hanging="165"/>
      </w:pPr>
      <w:rPr>
        <w:rFonts w:ascii="Tahoma" w:eastAsiaTheme="minorHAnsi" w:hAnsi="Tahoma" w:cs="Tahoma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150E"/>
    <w:multiLevelType w:val="hybridMultilevel"/>
    <w:tmpl w:val="F6664BE2"/>
    <w:lvl w:ilvl="0" w:tplc="DC182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1826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6E43"/>
    <w:multiLevelType w:val="hybridMultilevel"/>
    <w:tmpl w:val="E850023C"/>
    <w:lvl w:ilvl="0" w:tplc="DC182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1826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736F08C">
      <w:numFmt w:val="bullet"/>
      <w:lvlText w:val=""/>
      <w:lvlJc w:val="left"/>
      <w:pPr>
        <w:ind w:left="1920" w:hanging="120"/>
      </w:pPr>
      <w:rPr>
        <w:rFonts w:ascii="Times New Roman" w:eastAsiaTheme="minorHAnsi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E52E7"/>
    <w:multiLevelType w:val="hybridMultilevel"/>
    <w:tmpl w:val="3C223624"/>
    <w:lvl w:ilvl="0" w:tplc="DC182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18269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B5D66"/>
    <w:multiLevelType w:val="hybridMultilevel"/>
    <w:tmpl w:val="92ECFE6E"/>
    <w:lvl w:ilvl="0" w:tplc="DC182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2A65D4">
      <w:numFmt w:val="bullet"/>
      <w:lvlText w:val=""/>
      <w:lvlJc w:val="left"/>
      <w:pPr>
        <w:ind w:left="1275" w:hanging="195"/>
      </w:pPr>
      <w:rPr>
        <w:rFonts w:asciiTheme="minorHAnsi" w:eastAsiaTheme="minorHAnsi" w:hAnsiTheme="minorHAns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B610D"/>
    <w:multiLevelType w:val="hybridMultilevel"/>
    <w:tmpl w:val="DBC6D60E"/>
    <w:lvl w:ilvl="0" w:tplc="DC182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0773E"/>
    <w:multiLevelType w:val="hybridMultilevel"/>
    <w:tmpl w:val="AC80373A"/>
    <w:lvl w:ilvl="0" w:tplc="3984CA12">
      <w:numFmt w:val="bullet"/>
      <w:lvlText w:val=""/>
      <w:lvlJc w:val="left"/>
      <w:pPr>
        <w:ind w:left="555" w:hanging="195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4425C"/>
    <w:multiLevelType w:val="hybridMultilevel"/>
    <w:tmpl w:val="293C4B34"/>
    <w:lvl w:ilvl="0" w:tplc="DC182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77AAC"/>
    <w:multiLevelType w:val="hybridMultilevel"/>
    <w:tmpl w:val="DBC008A4"/>
    <w:lvl w:ilvl="0" w:tplc="DC182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956F6"/>
    <w:multiLevelType w:val="hybridMultilevel"/>
    <w:tmpl w:val="B8623C1E"/>
    <w:lvl w:ilvl="0" w:tplc="DC182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7E74"/>
    <w:multiLevelType w:val="hybridMultilevel"/>
    <w:tmpl w:val="EAB4A9E8"/>
    <w:lvl w:ilvl="0" w:tplc="ABF6A9F6">
      <w:numFmt w:val="bullet"/>
      <w:lvlText w:val=""/>
      <w:lvlJc w:val="left"/>
      <w:pPr>
        <w:ind w:left="555" w:hanging="195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B9"/>
    <w:rsid w:val="00015EB4"/>
    <w:rsid w:val="00062991"/>
    <w:rsid w:val="0012385E"/>
    <w:rsid w:val="00143445"/>
    <w:rsid w:val="00154F30"/>
    <w:rsid w:val="00180558"/>
    <w:rsid w:val="00187E8B"/>
    <w:rsid w:val="001A6D5E"/>
    <w:rsid w:val="001B6671"/>
    <w:rsid w:val="001D66CC"/>
    <w:rsid w:val="00210581"/>
    <w:rsid w:val="002444CD"/>
    <w:rsid w:val="0028249D"/>
    <w:rsid w:val="002832D7"/>
    <w:rsid w:val="002C7F6F"/>
    <w:rsid w:val="002D61FC"/>
    <w:rsid w:val="002F0831"/>
    <w:rsid w:val="003312F8"/>
    <w:rsid w:val="003A3029"/>
    <w:rsid w:val="003E4B59"/>
    <w:rsid w:val="003E7357"/>
    <w:rsid w:val="003F69BF"/>
    <w:rsid w:val="00460E7D"/>
    <w:rsid w:val="00492CEF"/>
    <w:rsid w:val="004C4119"/>
    <w:rsid w:val="005B5493"/>
    <w:rsid w:val="005B7976"/>
    <w:rsid w:val="005C7AA8"/>
    <w:rsid w:val="005D166E"/>
    <w:rsid w:val="0064357C"/>
    <w:rsid w:val="00686445"/>
    <w:rsid w:val="006F775E"/>
    <w:rsid w:val="007143BA"/>
    <w:rsid w:val="00755CD8"/>
    <w:rsid w:val="0076599E"/>
    <w:rsid w:val="0077678C"/>
    <w:rsid w:val="00781330"/>
    <w:rsid w:val="00783C0F"/>
    <w:rsid w:val="007977B3"/>
    <w:rsid w:val="007E493E"/>
    <w:rsid w:val="008326EC"/>
    <w:rsid w:val="00865FFE"/>
    <w:rsid w:val="008743B8"/>
    <w:rsid w:val="00891C5C"/>
    <w:rsid w:val="009A489A"/>
    <w:rsid w:val="009C7119"/>
    <w:rsid w:val="009F7BD7"/>
    <w:rsid w:val="00A609EC"/>
    <w:rsid w:val="00A82E1E"/>
    <w:rsid w:val="00AD452C"/>
    <w:rsid w:val="00AE23DE"/>
    <w:rsid w:val="00B5279E"/>
    <w:rsid w:val="00BD6BD1"/>
    <w:rsid w:val="00BE27E9"/>
    <w:rsid w:val="00C2021E"/>
    <w:rsid w:val="00CA44D5"/>
    <w:rsid w:val="00D250B9"/>
    <w:rsid w:val="00D32BD1"/>
    <w:rsid w:val="00D4111A"/>
    <w:rsid w:val="00D47221"/>
    <w:rsid w:val="00DB1FAF"/>
    <w:rsid w:val="00DC4886"/>
    <w:rsid w:val="00DD4D4C"/>
    <w:rsid w:val="00DE4170"/>
    <w:rsid w:val="00E33F1A"/>
    <w:rsid w:val="00E34E3A"/>
    <w:rsid w:val="00F26C9B"/>
    <w:rsid w:val="00F66030"/>
    <w:rsid w:val="00F90A7B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DF88"/>
  <w15:chartTrackingRefBased/>
  <w15:docId w15:val="{F008A99B-C066-4C1A-84BD-EBD73D8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E3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E3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E3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E3A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E3A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E3A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E3A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E3A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E3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E3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50B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4E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E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E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E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4E3A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E3A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E3A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E3A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E3A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E3A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E3A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E3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E3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4E3A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34E3A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E3A"/>
    <w:rPr>
      <w:caps/>
      <w:color w:val="5B9BD5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E3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34E3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34E3A"/>
    <w:rPr>
      <w:b/>
      <w:bCs/>
    </w:rPr>
  </w:style>
  <w:style w:type="character" w:styleId="Emphasis">
    <w:name w:val="Emphasis"/>
    <w:uiPriority w:val="20"/>
    <w:qFormat/>
    <w:rsid w:val="00E34E3A"/>
    <w:rPr>
      <w:caps/>
      <w:color w:val="1F4D78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34E3A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34E3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34E3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E3A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E3A"/>
    <w:rPr>
      <w:i/>
      <w:iCs/>
      <w:color w:val="5B9BD5" w:themeColor="accent1"/>
      <w:sz w:val="20"/>
      <w:szCs w:val="20"/>
    </w:rPr>
  </w:style>
  <w:style w:type="character" w:styleId="SubtleEmphasis">
    <w:name w:val="Subtle Emphasis"/>
    <w:uiPriority w:val="19"/>
    <w:qFormat/>
    <w:rsid w:val="00E34E3A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E34E3A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E34E3A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E34E3A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E34E3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E3A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34E3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52C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2C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D452C"/>
  </w:style>
  <w:style w:type="paragraph" w:styleId="Header">
    <w:name w:val="header"/>
    <w:basedOn w:val="Normal"/>
    <w:link w:val="HeaderChar"/>
    <w:uiPriority w:val="99"/>
    <w:unhideWhenUsed/>
    <w:rsid w:val="00AD452C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2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549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5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Asus</cp:lastModifiedBy>
  <cp:revision>5</cp:revision>
  <cp:lastPrinted>2022-01-06T18:47:00Z</cp:lastPrinted>
  <dcterms:created xsi:type="dcterms:W3CDTF">2022-01-06T18:45:00Z</dcterms:created>
  <dcterms:modified xsi:type="dcterms:W3CDTF">2022-01-06T18:48:00Z</dcterms:modified>
</cp:coreProperties>
</file>